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7D90C" w14:textId="4D07344C" w:rsidR="00FC6D6A" w:rsidRDefault="00722B2E">
      <w:pPr>
        <w:rPr>
          <w:b/>
          <w:bCs/>
          <w:sz w:val="32"/>
          <w:szCs w:val="32"/>
        </w:rPr>
      </w:pPr>
      <w:r w:rsidRPr="00661243">
        <w:rPr>
          <w:b/>
          <w:bCs/>
          <w:sz w:val="32"/>
          <w:szCs w:val="32"/>
        </w:rPr>
        <w:t>Re</w:t>
      </w:r>
      <w:r w:rsidR="000065F4">
        <w:rPr>
          <w:b/>
          <w:bCs/>
          <w:sz w:val="32"/>
          <w:szCs w:val="32"/>
        </w:rPr>
        <w:t>thinking</w:t>
      </w:r>
      <w:r w:rsidR="00D65DFB">
        <w:rPr>
          <w:b/>
          <w:bCs/>
          <w:sz w:val="32"/>
          <w:szCs w:val="32"/>
        </w:rPr>
        <w:t xml:space="preserve"> </w:t>
      </w:r>
      <w:r w:rsidRPr="00661243">
        <w:rPr>
          <w:b/>
          <w:bCs/>
          <w:sz w:val="32"/>
          <w:szCs w:val="32"/>
        </w:rPr>
        <w:t xml:space="preserve">Grid Integration of </w:t>
      </w:r>
      <w:r w:rsidR="00580CEB">
        <w:rPr>
          <w:b/>
          <w:bCs/>
          <w:sz w:val="32"/>
          <w:szCs w:val="32"/>
        </w:rPr>
        <w:t xml:space="preserve">a Massive </w:t>
      </w:r>
      <w:r w:rsidRPr="00661243">
        <w:rPr>
          <w:b/>
          <w:bCs/>
          <w:sz w:val="32"/>
          <w:szCs w:val="32"/>
        </w:rPr>
        <w:t xml:space="preserve">Renewable Power </w:t>
      </w:r>
      <w:r w:rsidR="00580CEB">
        <w:rPr>
          <w:b/>
          <w:bCs/>
          <w:sz w:val="32"/>
          <w:szCs w:val="32"/>
        </w:rPr>
        <w:t xml:space="preserve">Expansion </w:t>
      </w:r>
      <w:r w:rsidRPr="00661243">
        <w:rPr>
          <w:b/>
          <w:bCs/>
          <w:sz w:val="32"/>
          <w:szCs w:val="32"/>
        </w:rPr>
        <w:t>to Achieve Carbon Neutrality</w:t>
      </w:r>
      <w:r w:rsidR="00661243" w:rsidRPr="00661243">
        <w:rPr>
          <w:b/>
          <w:bCs/>
          <w:sz w:val="32"/>
          <w:szCs w:val="32"/>
        </w:rPr>
        <w:t xml:space="preserve"> in China and Beyond</w:t>
      </w:r>
    </w:p>
    <w:p w14:paraId="5F783146" w14:textId="21072685" w:rsidR="00D42178" w:rsidRDefault="00D42178">
      <w:pPr>
        <w:rPr>
          <w:b/>
          <w:bCs/>
          <w:sz w:val="32"/>
          <w:szCs w:val="32"/>
        </w:rPr>
      </w:pPr>
    </w:p>
    <w:p w14:paraId="4E2EA060" w14:textId="77777777" w:rsidR="00FC6D6A" w:rsidRDefault="00FC6D6A"/>
    <w:p w14:paraId="2C159CA6" w14:textId="1F5FDE2C" w:rsidR="00FC6D6A" w:rsidRDefault="00722B2E">
      <w:r>
        <w:t>A Research Brief for Non-Specialists</w:t>
      </w:r>
    </w:p>
    <w:p w14:paraId="3BDB0744" w14:textId="5CB287E7" w:rsidR="00722B2E" w:rsidRDefault="00722B2E"/>
    <w:p w14:paraId="48149EB4" w14:textId="2324C891" w:rsidR="00722B2E" w:rsidRDefault="000E3DC5">
      <w:r>
        <w:t xml:space="preserve">State Key Laboratory of Advanced Electromagnetic Engineering and Technology, </w:t>
      </w:r>
      <w:r w:rsidR="00722B2E">
        <w:t xml:space="preserve">School of </w:t>
      </w:r>
      <w:r w:rsidR="005B138E">
        <w:t>Electrical and Electronic Engineering</w:t>
      </w:r>
      <w:r w:rsidR="00722B2E">
        <w:t>, Huazhong University of Science and Technology</w:t>
      </w:r>
      <w:r w:rsidR="005B138E">
        <w:t>, Wuhan, China</w:t>
      </w:r>
    </w:p>
    <w:p w14:paraId="1CA8E42D" w14:textId="77777777" w:rsidR="000E3DC5" w:rsidRDefault="000E3DC5"/>
    <w:p w14:paraId="16327063" w14:textId="21ABFA85" w:rsidR="00722B2E" w:rsidRDefault="000F06C2">
      <w:r>
        <w:t xml:space="preserve">Harvard-China Project on Energy, Economy and Environment, </w:t>
      </w:r>
      <w:r w:rsidR="00722B2E">
        <w:t>John A. Paulson School of Engineering and Applied Sciences</w:t>
      </w:r>
      <w:r w:rsidR="005B138E">
        <w:t xml:space="preserve">, </w:t>
      </w:r>
      <w:r w:rsidR="00043A10">
        <w:t xml:space="preserve">Harvard University, </w:t>
      </w:r>
      <w:r w:rsidR="005B138E">
        <w:t>Cambridge, MA, USA</w:t>
      </w:r>
    </w:p>
    <w:p w14:paraId="20EBC196" w14:textId="77777777" w:rsidR="000E3DC5" w:rsidRDefault="000E3DC5"/>
    <w:p w14:paraId="231C76C3" w14:textId="3EC38303" w:rsidR="00722B2E" w:rsidRDefault="00722B2E">
      <w:r>
        <w:t>Department of Electrical Engineering, Tsinghua University</w:t>
      </w:r>
      <w:r w:rsidR="005B138E">
        <w:t>, Beijing, China</w:t>
      </w:r>
    </w:p>
    <w:p w14:paraId="02CC160E" w14:textId="77777777" w:rsidR="00FC6D6A" w:rsidRDefault="00FC6D6A"/>
    <w:p w14:paraId="186D15E7" w14:textId="77777777" w:rsidR="00153A14" w:rsidRDefault="00153A14"/>
    <w:p w14:paraId="64788757" w14:textId="77777777" w:rsidR="00153A14" w:rsidRDefault="00153A14"/>
    <w:p w14:paraId="6C38D6CA" w14:textId="2BEDFFBC" w:rsidR="00722B2E" w:rsidRDefault="00661243">
      <w:r>
        <w:t xml:space="preserve">October 2021 </w:t>
      </w:r>
    </w:p>
    <w:p w14:paraId="14E4F60A" w14:textId="0A1922FE" w:rsidR="000F06C2" w:rsidRDefault="000F06C2"/>
    <w:p w14:paraId="01600E65" w14:textId="77777777" w:rsidR="00153A14" w:rsidRDefault="00153A14"/>
    <w:p w14:paraId="4B34C5BB" w14:textId="77777777" w:rsidR="00D42178" w:rsidRDefault="00D42178" w:rsidP="000F06C2"/>
    <w:p w14:paraId="1A3FE140" w14:textId="77777777" w:rsidR="00815BDA" w:rsidRDefault="00815BDA">
      <w:r>
        <w:br w:type="page"/>
      </w:r>
    </w:p>
    <w:p w14:paraId="7B164F4F" w14:textId="593B5144" w:rsidR="00AE28DB" w:rsidRDefault="00AE28DB" w:rsidP="00AE28DB">
      <w:r>
        <w:lastRenderedPageBreak/>
        <w:t xml:space="preserve">This </w:t>
      </w:r>
      <w:r w:rsidR="0040448A">
        <w:t xml:space="preserve">Research </w:t>
      </w:r>
      <w:r>
        <w:t xml:space="preserve">Brief is based on the </w:t>
      </w:r>
      <w:r w:rsidR="0040448A">
        <w:t>findings of a</w:t>
      </w:r>
      <w:r>
        <w:t xml:space="preserve"> </w:t>
      </w:r>
      <w:r w:rsidR="000065F4">
        <w:t xml:space="preserve">comprehensive </w:t>
      </w:r>
      <w:r w:rsidR="00B4698A">
        <w:t>new analysis</w:t>
      </w:r>
      <w:r w:rsidR="000065F4">
        <w:t xml:space="preserve"> of the topic</w:t>
      </w:r>
      <w:r>
        <w:t xml:space="preserve">: </w:t>
      </w:r>
    </w:p>
    <w:p w14:paraId="21ED9657" w14:textId="77777777" w:rsidR="00AE28DB" w:rsidRDefault="00AE28DB" w:rsidP="00AE28DB"/>
    <w:p w14:paraId="4E9375C0" w14:textId="22B4D0AA" w:rsidR="00153A14" w:rsidRDefault="00153A14" w:rsidP="002161AD">
      <w:pPr>
        <w:pStyle w:val="ListParagraph"/>
        <w:numPr>
          <w:ilvl w:val="0"/>
          <w:numId w:val="3"/>
        </w:numPr>
      </w:pPr>
      <w:r>
        <w:t>Xinyu Chen, Yaxing Liu, Qin Wang, Jiajun Lv, Jinyu Wen, Xia Chen, Chongqing Kang, Shijie Cheng, and Michael B. McElroy, 2021, “Pathway towards Carbon-Neutral Electrical Systems in China by Mid-Century with Negative CO</w:t>
      </w:r>
      <w:r w:rsidRPr="002161AD">
        <w:rPr>
          <w:vertAlign w:val="subscript"/>
        </w:rPr>
        <w:t>2</w:t>
      </w:r>
      <w:r>
        <w:t xml:space="preserve"> Abatement Costs Informed by High Resolution Modeling,” </w:t>
      </w:r>
      <w:r w:rsidRPr="002161AD">
        <w:rPr>
          <w:i/>
          <w:iCs/>
        </w:rPr>
        <w:t>Joule</w:t>
      </w:r>
      <w:r>
        <w:t xml:space="preserve">, </w:t>
      </w:r>
      <w:r w:rsidRPr="002161AD">
        <w:rPr>
          <w:highlight w:val="yellow"/>
        </w:rPr>
        <w:t>X, X</w:t>
      </w:r>
      <w:r>
        <w:t xml:space="preserve">, pp. </w:t>
      </w:r>
      <w:r w:rsidRPr="002161AD">
        <w:rPr>
          <w:highlight w:val="yellow"/>
        </w:rPr>
        <w:t>X-X</w:t>
      </w:r>
      <w:r>
        <w:t xml:space="preserve">. Available at </w:t>
      </w:r>
      <w:r w:rsidRPr="002161AD">
        <w:rPr>
          <w:highlight w:val="yellow"/>
        </w:rPr>
        <w:t>[insert Joule webpage]</w:t>
      </w:r>
    </w:p>
    <w:p w14:paraId="3B21278A" w14:textId="68F9594A" w:rsidR="000E3DC5" w:rsidRDefault="000E3DC5"/>
    <w:p w14:paraId="646C1D51" w14:textId="77777777" w:rsidR="008738CD" w:rsidRDefault="008738CD" w:rsidP="008738CD">
      <w:r>
        <w:t>The study was supported by the HUST-State Grid Future of Grid Institute, National Science Foundation of China, Harvard Global Institute, and the Energy Foundation China.</w:t>
      </w:r>
    </w:p>
    <w:p w14:paraId="513AB5CD" w14:textId="77777777" w:rsidR="001C2DBA" w:rsidRDefault="001C2DBA" w:rsidP="000F06C2"/>
    <w:p w14:paraId="0D237F21" w14:textId="1201A6E3" w:rsidR="000F06C2" w:rsidRDefault="0040448A" w:rsidP="001C2DBA">
      <w:r>
        <w:t>T</w:t>
      </w:r>
      <w:r w:rsidR="000E3DC5">
        <w:t xml:space="preserve">his Research Brief was </w:t>
      </w:r>
      <w:r>
        <w:t>sponsored</w:t>
      </w:r>
      <w:r w:rsidR="000E3DC5">
        <w:t xml:space="preserve"> by the Energy Foundation China. </w:t>
      </w:r>
    </w:p>
    <w:p w14:paraId="06768D9D" w14:textId="77777777" w:rsidR="000F06C2" w:rsidRDefault="000F06C2"/>
    <w:p w14:paraId="43239FB8" w14:textId="48B3256B" w:rsidR="000F06C2" w:rsidRDefault="000F06C2"/>
    <w:p w14:paraId="15980475" w14:textId="77777777" w:rsidR="00661243" w:rsidRDefault="00661243"/>
    <w:p w14:paraId="55B3A541" w14:textId="13BE2B67" w:rsidR="007D219D" w:rsidRDefault="00661243">
      <w:r>
        <w:br w:type="column"/>
      </w:r>
      <w:r w:rsidR="00AB789D">
        <w:lastRenderedPageBreak/>
        <w:t>In a Nutshell</w:t>
      </w:r>
      <w:r w:rsidR="005B138E">
        <w:t>:</w:t>
      </w:r>
    </w:p>
    <w:p w14:paraId="7B830F72" w14:textId="6DF48970" w:rsidR="007D219D" w:rsidRDefault="007D219D"/>
    <w:p w14:paraId="6420C07C" w14:textId="43F7547E" w:rsidR="00BD793F" w:rsidRDefault="0006411C" w:rsidP="00BD793F">
      <w:pPr>
        <w:pStyle w:val="ListParagraph"/>
        <w:numPr>
          <w:ilvl w:val="0"/>
          <w:numId w:val="2"/>
        </w:numPr>
      </w:pPr>
      <w:r>
        <w:t>There are many uncertainties about pathway</w:t>
      </w:r>
      <w:r w:rsidR="00FC6D6A">
        <w:t>s</w:t>
      </w:r>
      <w:r>
        <w:t xml:space="preserve"> to </w:t>
      </w:r>
      <w:r w:rsidR="00CF7534">
        <w:t xml:space="preserve">mid-century </w:t>
      </w:r>
      <w:r w:rsidR="00BD793F">
        <w:t>carbon neutrality in China</w:t>
      </w:r>
      <w:r w:rsidR="00F25D86">
        <w:t xml:space="preserve"> and other major economies</w:t>
      </w:r>
      <w:r w:rsidR="00B83241">
        <w:t>,</w:t>
      </w:r>
      <w:r w:rsidR="00BD793F">
        <w:t xml:space="preserve"> but </w:t>
      </w:r>
      <w:r>
        <w:t xml:space="preserve">one fundamental aspect is </w:t>
      </w:r>
      <w:r w:rsidR="004A637B">
        <w:t>certain</w:t>
      </w:r>
      <w:r w:rsidR="00BD793F">
        <w:t xml:space="preserve">: it will require massive expansions of wind and solar power </w:t>
      </w:r>
      <w:r w:rsidR="00572739">
        <w:t xml:space="preserve">to </w:t>
      </w:r>
      <w:r w:rsidR="004A637B">
        <w:t>displace</w:t>
      </w:r>
      <w:r w:rsidR="00572739">
        <w:t xml:space="preserve"> coal-</w:t>
      </w:r>
      <w:r w:rsidR="00661243">
        <w:t xml:space="preserve"> and gas-</w:t>
      </w:r>
      <w:r w:rsidR="00572739">
        <w:t xml:space="preserve">fired </w:t>
      </w:r>
      <w:r w:rsidR="00661243">
        <w:t xml:space="preserve">power </w:t>
      </w:r>
    </w:p>
    <w:p w14:paraId="3BCC9164" w14:textId="6AE9316B" w:rsidR="007D219D" w:rsidRDefault="00FC6D6A" w:rsidP="001226EA">
      <w:pPr>
        <w:pStyle w:val="ListParagraph"/>
        <w:numPr>
          <w:ilvl w:val="0"/>
          <w:numId w:val="2"/>
        </w:numPr>
      </w:pPr>
      <w:r>
        <w:t>Such</w:t>
      </w:r>
      <w:r w:rsidR="00BD793F">
        <w:t xml:space="preserve"> </w:t>
      </w:r>
      <w:r w:rsidR="0006411C">
        <w:t xml:space="preserve">expansion of </w:t>
      </w:r>
      <w:r w:rsidR="00BD793F">
        <w:t xml:space="preserve">wind and solar power </w:t>
      </w:r>
      <w:r w:rsidR="0006411C" w:rsidRPr="001D305A">
        <w:rPr>
          <w:i/>
          <w:iCs/>
        </w:rPr>
        <w:t>generation</w:t>
      </w:r>
      <w:r w:rsidR="0006411C">
        <w:t xml:space="preserve"> </w:t>
      </w:r>
      <w:r w:rsidR="00F25D86">
        <w:t xml:space="preserve">in China </w:t>
      </w:r>
      <w:r w:rsidR="00B74C58">
        <w:t>is</w:t>
      </w:r>
      <w:r w:rsidR="00634628">
        <w:t xml:space="preserve"> </w:t>
      </w:r>
      <w:r w:rsidR="00722B2E">
        <w:t>highly</w:t>
      </w:r>
      <w:r w:rsidR="00634628">
        <w:t xml:space="preserve"> feasible</w:t>
      </w:r>
      <w:r w:rsidR="0006411C">
        <w:t xml:space="preserve"> </w:t>
      </w:r>
      <w:r w:rsidR="00B74C58">
        <w:t xml:space="preserve">in </w:t>
      </w:r>
      <w:r w:rsidR="0006411C">
        <w:t>geophysical, technica</w:t>
      </w:r>
      <w:r w:rsidR="00B74C58">
        <w:t>l</w:t>
      </w:r>
      <w:r w:rsidR="0006411C">
        <w:t>, and economic</w:t>
      </w:r>
      <w:r w:rsidR="00B74C58">
        <w:t xml:space="preserve"> terms</w:t>
      </w:r>
      <w:r w:rsidR="001D305A">
        <w:t xml:space="preserve">. </w:t>
      </w:r>
      <w:r>
        <w:t>Posing a greater challenge</w:t>
      </w:r>
      <w:r w:rsidR="000F6714">
        <w:t>, however, will be</w:t>
      </w:r>
      <w:r w:rsidR="009D2DEE">
        <w:t xml:space="preserve"> its</w:t>
      </w:r>
      <w:r w:rsidR="000F6714">
        <w:t xml:space="preserve"> </w:t>
      </w:r>
      <w:r w:rsidR="00BD793F" w:rsidRPr="001D305A">
        <w:rPr>
          <w:i/>
          <w:iCs/>
        </w:rPr>
        <w:t>grid integration</w:t>
      </w:r>
      <w:r w:rsidR="00572739">
        <w:t xml:space="preserve"> because of </w:t>
      </w:r>
      <w:r w:rsidR="009D2DEE">
        <w:t>the</w:t>
      </w:r>
      <w:r w:rsidR="00572739">
        <w:t xml:space="preserve"> inherent variability</w:t>
      </w:r>
      <w:r w:rsidR="006143E1">
        <w:t xml:space="preserve"> </w:t>
      </w:r>
      <w:r w:rsidR="009D2DEE">
        <w:t>of renewable</w:t>
      </w:r>
      <w:r w:rsidR="002161AD">
        <w:t xml:space="preserve"> output</w:t>
      </w:r>
      <w:r w:rsidR="009D2DEE">
        <w:t xml:space="preserve">s </w:t>
      </w:r>
      <w:r w:rsidR="00572739">
        <w:t xml:space="preserve">compared to </w:t>
      </w:r>
      <w:r w:rsidR="002161AD">
        <w:t xml:space="preserve">those of </w:t>
      </w:r>
      <w:r>
        <w:t>thermal power</w:t>
      </w:r>
      <w:r w:rsidR="00722B2E">
        <w:t xml:space="preserve"> as well as </w:t>
      </w:r>
      <w:r w:rsidR="006143E1">
        <w:t xml:space="preserve">the distance of </w:t>
      </w:r>
      <w:r w:rsidR="001D305A">
        <w:t xml:space="preserve">many </w:t>
      </w:r>
      <w:r w:rsidR="002161AD">
        <w:t>renewable</w:t>
      </w:r>
      <w:r w:rsidR="00661243">
        <w:t xml:space="preserve"> </w:t>
      </w:r>
      <w:r w:rsidR="00722B2E">
        <w:t xml:space="preserve">source regions </w:t>
      </w:r>
      <w:r w:rsidR="002161AD">
        <w:t xml:space="preserve">in </w:t>
      </w:r>
      <w:r w:rsidR="00F25D86">
        <w:t>China’s</w:t>
      </w:r>
      <w:r w:rsidR="002161AD">
        <w:t xml:space="preserve"> north and west </w:t>
      </w:r>
      <w:r w:rsidR="00722B2E">
        <w:t xml:space="preserve">from </w:t>
      </w:r>
      <w:r w:rsidR="00661243">
        <w:t xml:space="preserve">centers of </w:t>
      </w:r>
      <w:r w:rsidR="00722B2E">
        <w:t>electricity demand</w:t>
      </w:r>
      <w:r w:rsidR="002161AD">
        <w:t xml:space="preserve"> along </w:t>
      </w:r>
      <w:r w:rsidR="00F25D86">
        <w:t>its</w:t>
      </w:r>
      <w:r w:rsidR="002161AD">
        <w:t xml:space="preserve"> coast</w:t>
      </w:r>
      <w:r w:rsidR="00D51352">
        <w:t>.</w:t>
      </w:r>
    </w:p>
    <w:p w14:paraId="4F9BFB8F" w14:textId="0F19BA6E" w:rsidR="00BD793F" w:rsidRDefault="00FC6D6A" w:rsidP="007D219D">
      <w:pPr>
        <w:pStyle w:val="ListParagraph"/>
        <w:numPr>
          <w:ilvl w:val="0"/>
          <w:numId w:val="2"/>
        </w:numPr>
      </w:pPr>
      <w:r>
        <w:t>Planning c</w:t>
      </w:r>
      <w:r w:rsidR="00634628">
        <w:t>ost-effective</w:t>
      </w:r>
      <w:r w:rsidR="007A6E94">
        <w:t xml:space="preserve"> renewable</w:t>
      </w:r>
      <w:r w:rsidR="00634628">
        <w:t xml:space="preserve"> </w:t>
      </w:r>
      <w:r w:rsidR="00546F1D">
        <w:t xml:space="preserve">grid integration </w:t>
      </w:r>
      <w:r w:rsidR="00BD793F">
        <w:t xml:space="preserve">requires </w:t>
      </w:r>
      <w:r w:rsidR="00394176">
        <w:t>an analytical</w:t>
      </w:r>
      <w:r w:rsidR="00CF7534">
        <w:t xml:space="preserve"> scope extending beyond </w:t>
      </w:r>
      <w:r w:rsidR="00B74C58">
        <w:t>the power system</w:t>
      </w:r>
      <w:r w:rsidR="00661243">
        <w:t xml:space="preserve"> alone</w:t>
      </w:r>
      <w:r w:rsidR="006957F3">
        <w:t>,</w:t>
      </w:r>
      <w:r w:rsidR="009336D0">
        <w:t xml:space="preserve"> </w:t>
      </w:r>
      <w:r w:rsidR="009C7345">
        <w:t xml:space="preserve">to </w:t>
      </w:r>
      <w:r w:rsidR="00B74C58">
        <w:t>key</w:t>
      </w:r>
      <w:r w:rsidR="00572739">
        <w:t xml:space="preserve"> </w:t>
      </w:r>
      <w:r w:rsidR="009C7345">
        <w:t>elements of the rest of the energy system</w:t>
      </w:r>
      <w:r w:rsidR="00AB3EFC">
        <w:t xml:space="preserve"> </w:t>
      </w:r>
      <w:r w:rsidR="001D305A">
        <w:t xml:space="preserve">that </w:t>
      </w:r>
      <w:r w:rsidR="00394176">
        <w:t xml:space="preserve">will </w:t>
      </w:r>
      <w:r w:rsidR="001D305A">
        <w:t>affect</w:t>
      </w:r>
      <w:r w:rsidR="00AB3EFC">
        <w:t xml:space="preserve"> </w:t>
      </w:r>
      <w:r w:rsidR="006143E1">
        <w:t xml:space="preserve">the timing and flexibility of </w:t>
      </w:r>
      <w:r w:rsidR="000F06C2">
        <w:t xml:space="preserve">future </w:t>
      </w:r>
      <w:r w:rsidR="00AB3EFC">
        <w:t>electricity demand</w:t>
      </w:r>
      <w:r w:rsidR="00D51352">
        <w:t>. These include</w:t>
      </w:r>
      <w:r w:rsidR="009D2DEE">
        <w:t xml:space="preserve"> electrified transportation and </w:t>
      </w:r>
      <w:r w:rsidR="00D51352">
        <w:t xml:space="preserve">“power-to-gas” </w:t>
      </w:r>
      <w:r w:rsidR="009D2DEE">
        <w:t xml:space="preserve">production of </w:t>
      </w:r>
      <w:r w:rsidR="00940705">
        <w:t>“</w:t>
      </w:r>
      <w:r w:rsidR="009D2DEE">
        <w:t>green</w:t>
      </w:r>
      <w:r w:rsidR="00940705">
        <w:t>”</w:t>
      </w:r>
      <w:r w:rsidR="009D2DEE">
        <w:t xml:space="preserve"> hydrogen</w:t>
      </w:r>
      <w:r w:rsidR="00D51352">
        <w:t>.</w:t>
      </w:r>
    </w:p>
    <w:p w14:paraId="232E0904" w14:textId="0BD736AB" w:rsidR="00546F1D" w:rsidRDefault="005B138E" w:rsidP="007D219D">
      <w:pPr>
        <w:pStyle w:val="ListParagraph"/>
        <w:numPr>
          <w:ilvl w:val="0"/>
          <w:numId w:val="2"/>
        </w:numPr>
      </w:pPr>
      <w:r>
        <w:t xml:space="preserve">Strategic </w:t>
      </w:r>
      <w:r w:rsidR="00546F1D" w:rsidRPr="00CF7534">
        <w:t>deployment</w:t>
      </w:r>
      <w:r w:rsidR="00546F1D">
        <w:t xml:space="preserve"> of </w:t>
      </w:r>
      <w:r w:rsidR="00D51352">
        <w:t xml:space="preserve">expanded </w:t>
      </w:r>
      <w:r w:rsidR="00546F1D">
        <w:t>renewables, ultra-high-voltage transmission</w:t>
      </w:r>
      <w:r w:rsidR="0040448A">
        <w:t xml:space="preserve"> and</w:t>
      </w:r>
      <w:r w:rsidR="00546F1D">
        <w:t xml:space="preserve"> </w:t>
      </w:r>
      <w:r w:rsidR="0040448A">
        <w:t xml:space="preserve">national </w:t>
      </w:r>
      <w:r w:rsidR="009C7345">
        <w:t>grid</w:t>
      </w:r>
      <w:r w:rsidR="000F6714">
        <w:t xml:space="preserve"> interconnection</w:t>
      </w:r>
      <w:r w:rsidR="009C7345">
        <w:t xml:space="preserve">, </w:t>
      </w:r>
      <w:r w:rsidR="00D51352">
        <w:t xml:space="preserve">electricity storage, </w:t>
      </w:r>
      <w:r w:rsidR="009C7345">
        <w:t>green hydrogen</w:t>
      </w:r>
      <w:r w:rsidR="00DD00FE">
        <w:t xml:space="preserve"> production</w:t>
      </w:r>
      <w:r w:rsidR="009C7345">
        <w:t>, and electric vehicle</w:t>
      </w:r>
      <w:r w:rsidR="00D51352">
        <w:t xml:space="preserve"> fleet</w:t>
      </w:r>
      <w:r w:rsidR="009C7345">
        <w:t xml:space="preserve">s could </w:t>
      </w:r>
      <w:r w:rsidR="00B74C58">
        <w:t xml:space="preserve">abate </w:t>
      </w:r>
      <w:r w:rsidR="009D15F9">
        <w:t xml:space="preserve">80% of </w:t>
      </w:r>
      <w:r w:rsidR="00634628">
        <w:t xml:space="preserve">power sector </w:t>
      </w:r>
      <w:r w:rsidR="009D15F9">
        <w:t>carbon emissions</w:t>
      </w:r>
      <w:r w:rsidR="009C7345">
        <w:t xml:space="preserve"> </w:t>
      </w:r>
      <w:r w:rsidR="00CF7534">
        <w:t xml:space="preserve">in 2050 </w:t>
      </w:r>
      <w:r w:rsidR="00B74C58">
        <w:t>at a savings of</w:t>
      </w:r>
      <w:r w:rsidR="009C7345">
        <w:t xml:space="preserve"> US$52/ton </w:t>
      </w:r>
      <w:r w:rsidR="00B74C58">
        <w:t>compared</w:t>
      </w:r>
      <w:r w:rsidR="009C7345">
        <w:t xml:space="preserve"> </w:t>
      </w:r>
      <w:r w:rsidR="00FC6D6A">
        <w:t xml:space="preserve">to </w:t>
      </w:r>
      <w:r w:rsidR="009336D0">
        <w:t>a</w:t>
      </w:r>
      <w:r w:rsidR="00572739">
        <w:t xml:space="preserve"> </w:t>
      </w:r>
      <w:r w:rsidR="00F25D86">
        <w:t xml:space="preserve">strategy based on </w:t>
      </w:r>
      <w:r w:rsidR="009C7345">
        <w:t xml:space="preserve">conventional </w:t>
      </w:r>
      <w:r w:rsidR="00F25D86">
        <w:t>assumptions</w:t>
      </w:r>
    </w:p>
    <w:p w14:paraId="6ECD0671" w14:textId="3BAF2773" w:rsidR="009C7345" w:rsidRDefault="00394176" w:rsidP="009C7345">
      <w:pPr>
        <w:pStyle w:val="ListParagraph"/>
        <w:numPr>
          <w:ilvl w:val="0"/>
          <w:numId w:val="2"/>
        </w:numPr>
      </w:pPr>
      <w:r>
        <w:t>Significantly driving</w:t>
      </w:r>
      <w:r w:rsidR="00FC6D6A">
        <w:t xml:space="preserve"> the </w:t>
      </w:r>
      <w:r w:rsidR="00AB3EFC">
        <w:t>cost savings</w:t>
      </w:r>
      <w:r w:rsidR="00B74C58">
        <w:t xml:space="preserve"> is the</w:t>
      </w:r>
      <w:r w:rsidR="00546F1D">
        <w:t xml:space="preserve"> i</w:t>
      </w:r>
      <w:r w:rsidR="007D219D">
        <w:t xml:space="preserve">ncreasing </w:t>
      </w:r>
      <w:r w:rsidR="00546F1D">
        <w:t>feasibility</w:t>
      </w:r>
      <w:r w:rsidR="007D219D">
        <w:t xml:space="preserve"> of offshore wind power</w:t>
      </w:r>
      <w:r w:rsidR="00B74C58">
        <w:t xml:space="preserve">, </w:t>
      </w:r>
      <w:r w:rsidR="00FC6D6A">
        <w:t xml:space="preserve">portending </w:t>
      </w:r>
      <w:r w:rsidR="009C7345">
        <w:t xml:space="preserve">a momentous shift in </w:t>
      </w:r>
      <w:r w:rsidR="009336D0">
        <w:t>China’s</w:t>
      </w:r>
      <w:r w:rsidR="009C7345">
        <w:t xml:space="preserve"> national transmission structure from the conventional</w:t>
      </w:r>
      <w:r w:rsidR="00B74C58">
        <w:t xml:space="preserve"> </w:t>
      </w:r>
      <w:r w:rsidR="007D219D">
        <w:t>“West</w:t>
      </w:r>
      <w:r w:rsidR="00634628">
        <w:t>-</w:t>
      </w:r>
      <w:r w:rsidR="007D219D">
        <w:t>to</w:t>
      </w:r>
      <w:r w:rsidR="00634628">
        <w:t>-</w:t>
      </w:r>
      <w:r w:rsidR="007D219D">
        <w:t>East”</w:t>
      </w:r>
      <w:r w:rsidR="004A637B">
        <w:t xml:space="preserve"> </w:t>
      </w:r>
      <w:r w:rsidR="00AB3EFC">
        <w:t>paradigm</w:t>
      </w:r>
      <w:r w:rsidR="007D219D">
        <w:t xml:space="preserve"> of the </w:t>
      </w:r>
      <w:r w:rsidR="009C7345">
        <w:t>present</w:t>
      </w:r>
      <w:r w:rsidR="007D219D">
        <w:t xml:space="preserve"> to a “Periphery</w:t>
      </w:r>
      <w:r w:rsidR="00634628">
        <w:t>-</w:t>
      </w:r>
      <w:r w:rsidR="007D219D">
        <w:t>to</w:t>
      </w:r>
      <w:r w:rsidR="00634628">
        <w:t>-</w:t>
      </w:r>
      <w:r w:rsidR="007D219D">
        <w:t>the</w:t>
      </w:r>
      <w:r w:rsidR="00634628">
        <w:t>-</w:t>
      </w:r>
      <w:r w:rsidR="007D219D">
        <w:t xml:space="preserve">Center” </w:t>
      </w:r>
      <w:r w:rsidR="00AB3EFC">
        <w:t>one</w:t>
      </w:r>
      <w:r w:rsidR="007D219D">
        <w:t xml:space="preserve"> in </w:t>
      </w:r>
      <w:r w:rsidR="000F6714">
        <w:t>China’s</w:t>
      </w:r>
      <w:r w:rsidR="009D15F9">
        <w:t xml:space="preserve"> </w:t>
      </w:r>
      <w:r w:rsidR="007A6E94">
        <w:t xml:space="preserve">decarbonized </w:t>
      </w:r>
      <w:r w:rsidR="007D219D">
        <w:t>future</w:t>
      </w:r>
    </w:p>
    <w:p w14:paraId="54A2E467" w14:textId="627BF5B9" w:rsidR="007D219D" w:rsidRDefault="00FC6D6A" w:rsidP="00EF67EC">
      <w:pPr>
        <w:pStyle w:val="ListParagraph"/>
        <w:numPr>
          <w:ilvl w:val="0"/>
          <w:numId w:val="2"/>
        </w:numPr>
      </w:pPr>
      <w:r>
        <w:t xml:space="preserve">Offshore wind </w:t>
      </w:r>
      <w:r w:rsidR="00AB3EFC">
        <w:t>matters</w:t>
      </w:r>
      <w:r>
        <w:t xml:space="preserve"> </w:t>
      </w:r>
      <w:r w:rsidR="00394176">
        <w:t xml:space="preserve">in China </w:t>
      </w:r>
      <w:r>
        <w:t xml:space="preserve">not only because of the </w:t>
      </w:r>
      <w:r w:rsidR="00CF7534">
        <w:t>size</w:t>
      </w:r>
      <w:r w:rsidR="000F6714">
        <w:t xml:space="preserve"> of </w:t>
      </w:r>
      <w:r>
        <w:t>its potential but also</w:t>
      </w:r>
      <w:r w:rsidR="000F6714">
        <w:t xml:space="preserve"> its proximity</w:t>
      </w:r>
      <w:r w:rsidR="009C7345">
        <w:t xml:space="preserve"> to </w:t>
      </w:r>
      <w:r w:rsidR="009D2DEE">
        <w:t>the</w:t>
      </w:r>
      <w:r w:rsidR="000F6714">
        <w:t xml:space="preserve"> largest </w:t>
      </w:r>
      <w:r w:rsidR="007A6E94">
        <w:t xml:space="preserve">electric </w:t>
      </w:r>
      <w:r w:rsidR="00D51352">
        <w:t>demand (</w:t>
      </w:r>
      <w:r w:rsidR="006143E1">
        <w:t>load</w:t>
      </w:r>
      <w:r w:rsidR="00D51352">
        <w:t>)</w:t>
      </w:r>
      <w:r w:rsidR="00722B2E">
        <w:t xml:space="preserve"> </w:t>
      </w:r>
      <w:r w:rsidR="009C7345">
        <w:t>centers</w:t>
      </w:r>
      <w:r w:rsidR="005B138E">
        <w:t xml:space="preserve"> on</w:t>
      </w:r>
      <w:r w:rsidR="00AB3EFC">
        <w:t xml:space="preserve"> </w:t>
      </w:r>
      <w:r w:rsidR="00394176">
        <w:t>the country’s</w:t>
      </w:r>
      <w:r>
        <w:t xml:space="preserve"> coast</w:t>
      </w:r>
      <w:r w:rsidR="009C7345">
        <w:t xml:space="preserve">, freeing onshore wind power </w:t>
      </w:r>
      <w:r w:rsidR="00F2513E">
        <w:t>generated</w:t>
      </w:r>
      <w:r w:rsidR="009C7345">
        <w:t xml:space="preserve"> </w:t>
      </w:r>
      <w:r w:rsidR="00B74C58">
        <w:t xml:space="preserve">mainly </w:t>
      </w:r>
      <w:r w:rsidR="009C7345">
        <w:t xml:space="preserve">in the </w:t>
      </w:r>
      <w:r w:rsidR="006143E1">
        <w:t>interior</w:t>
      </w:r>
      <w:r w:rsidR="009C7345">
        <w:t xml:space="preserve"> north </w:t>
      </w:r>
      <w:r w:rsidR="009D15F9">
        <w:t xml:space="preserve">and solar power </w:t>
      </w:r>
      <w:r w:rsidR="00634628">
        <w:t xml:space="preserve">generated </w:t>
      </w:r>
      <w:r w:rsidR="000F6714">
        <w:t xml:space="preserve">throughout the rest of </w:t>
      </w:r>
      <w:r w:rsidR="0040448A">
        <w:t xml:space="preserve">the </w:t>
      </w:r>
      <w:r w:rsidR="000F6714">
        <w:t xml:space="preserve">country </w:t>
      </w:r>
      <w:r w:rsidR="009C7345">
        <w:t xml:space="preserve">to serve </w:t>
      </w:r>
      <w:r w:rsidR="000F6714">
        <w:t xml:space="preserve">more proximal </w:t>
      </w:r>
      <w:r w:rsidR="00722B2E">
        <w:t>load</w:t>
      </w:r>
      <w:r w:rsidR="005B138E">
        <w:t>s</w:t>
      </w:r>
      <w:r w:rsidR="009C7345">
        <w:t xml:space="preserve"> </w:t>
      </w:r>
      <w:r w:rsidR="006143E1">
        <w:t>throughout China</w:t>
      </w:r>
    </w:p>
    <w:p w14:paraId="5C033B7C" w14:textId="00CD4CBC" w:rsidR="005B138E" w:rsidRDefault="00D51352" w:rsidP="00EF67EC">
      <w:pPr>
        <w:pStyle w:val="ListParagraph"/>
        <w:numPr>
          <w:ilvl w:val="0"/>
          <w:numId w:val="2"/>
        </w:numPr>
      </w:pPr>
      <w:r>
        <w:t>Optimized a</w:t>
      </w:r>
      <w:r w:rsidR="005B138E">
        <w:t xml:space="preserve">ddition of </w:t>
      </w:r>
      <w:r w:rsidR="00661243">
        <w:t>electricity storage and comparatively flexible</w:t>
      </w:r>
      <w:r w:rsidR="005B138E">
        <w:t xml:space="preserve"> </w:t>
      </w:r>
      <w:r w:rsidR="00661243">
        <w:t>power</w:t>
      </w:r>
      <w:r w:rsidR="005B138E">
        <w:t xml:space="preserve"> </w:t>
      </w:r>
      <w:r>
        <w:t>loads</w:t>
      </w:r>
      <w:r w:rsidR="005B138E">
        <w:t xml:space="preserve"> </w:t>
      </w:r>
      <w:r w:rsidR="00DA11C8">
        <w:t>of</w:t>
      </w:r>
      <w:r w:rsidR="005B138E">
        <w:t xml:space="preserve"> </w:t>
      </w:r>
      <w:r w:rsidR="006143E1">
        <w:t xml:space="preserve">electric vehicles </w:t>
      </w:r>
      <w:r w:rsidR="00D42178">
        <w:t xml:space="preserve">and green hydrogen production </w:t>
      </w:r>
      <w:r w:rsidR="00661243">
        <w:t>will</w:t>
      </w:r>
      <w:r w:rsidR="006143E1">
        <w:t xml:space="preserve"> help to facilitate</w:t>
      </w:r>
      <w:r w:rsidR="00661243">
        <w:t xml:space="preserve"> </w:t>
      </w:r>
      <w:r w:rsidR="007A6E94">
        <w:t xml:space="preserve">and lower the costs </w:t>
      </w:r>
      <w:r w:rsidR="00661243">
        <w:t>of</w:t>
      </w:r>
      <w:r w:rsidR="006143E1">
        <w:t xml:space="preserve"> grid integration of </w:t>
      </w:r>
      <w:r w:rsidR="00F25D86">
        <w:t>massive</w:t>
      </w:r>
      <w:r w:rsidR="006143E1">
        <w:t xml:space="preserve"> </w:t>
      </w:r>
      <w:r w:rsidR="00661243">
        <w:t xml:space="preserve">renewable </w:t>
      </w:r>
      <w:r w:rsidR="002564AC">
        <w:t>expansion</w:t>
      </w:r>
      <w:r w:rsidR="000839F8">
        <w:t xml:space="preserve"> </w:t>
      </w:r>
    </w:p>
    <w:p w14:paraId="26AB28B2" w14:textId="76C7A716" w:rsidR="000839F8" w:rsidRDefault="009D2DEE" w:rsidP="000839F8">
      <w:pPr>
        <w:pStyle w:val="ListParagraph"/>
        <w:numPr>
          <w:ilvl w:val="0"/>
          <w:numId w:val="2"/>
        </w:numPr>
      </w:pPr>
      <w:r>
        <w:t xml:space="preserve">Optimized interconnection of power grids on a national rather than provincial basis </w:t>
      </w:r>
      <w:r w:rsidR="0040448A">
        <w:t xml:space="preserve">will </w:t>
      </w:r>
      <w:r>
        <w:t>sharply reduce investments</w:t>
      </w:r>
      <w:r w:rsidR="00394176">
        <w:t xml:space="preserve"> (</w:t>
      </w:r>
      <w:r w:rsidR="00D51352">
        <w:t>e.g.,</w:t>
      </w:r>
      <w:r w:rsidR="000839F8">
        <w:t xml:space="preserve"> in power storage</w:t>
      </w:r>
      <w:r w:rsidR="00394176">
        <w:t>)</w:t>
      </w:r>
      <w:r>
        <w:t xml:space="preserve"> </w:t>
      </w:r>
      <w:r w:rsidR="0040448A">
        <w:t xml:space="preserve">needed </w:t>
      </w:r>
      <w:r w:rsidR="00394176">
        <w:t>for power balancing</w:t>
      </w:r>
      <w:r w:rsidR="000839F8">
        <w:t xml:space="preserve"> </w:t>
      </w:r>
      <w:r w:rsidR="00394176">
        <w:t xml:space="preserve">to </w:t>
      </w:r>
      <w:r w:rsidR="00B67D3D">
        <w:t>maintain</w:t>
      </w:r>
      <w:r>
        <w:t xml:space="preserve"> grid stability</w:t>
      </w:r>
      <w:r w:rsidR="00F25D86">
        <w:t xml:space="preserve">, thereby also reducing </w:t>
      </w:r>
      <w:r>
        <w:t>the costs of carbon abatement</w:t>
      </w:r>
      <w:r w:rsidR="000839F8">
        <w:t>.</w:t>
      </w:r>
    </w:p>
    <w:p w14:paraId="6C4523E7" w14:textId="581FCFFB" w:rsidR="000839F8" w:rsidRDefault="000839F8" w:rsidP="000839F8">
      <w:pPr>
        <w:pStyle w:val="ListParagraph"/>
        <w:numPr>
          <w:ilvl w:val="0"/>
          <w:numId w:val="2"/>
        </w:numPr>
      </w:pPr>
      <w:r>
        <w:t>Adopting slow</w:t>
      </w:r>
      <w:r w:rsidR="00F25D86">
        <w:t xml:space="preserve"> </w:t>
      </w:r>
      <w:r>
        <w:t>charging of electric vehicles instead of fast</w:t>
      </w:r>
      <w:r w:rsidR="00F25D86">
        <w:t xml:space="preserve"> </w:t>
      </w:r>
      <w:r>
        <w:t>charging (</w:t>
      </w:r>
      <w:r w:rsidR="00A002A2">
        <w:t xml:space="preserve">which results in </w:t>
      </w:r>
      <w:r w:rsidR="00F25D86">
        <w:t xml:space="preserve">spikes in </w:t>
      </w:r>
      <w:r w:rsidR="00A002A2">
        <w:t>power demand</w:t>
      </w:r>
      <w:r>
        <w:t xml:space="preserve">) similarly reduces investments required for power balancing and </w:t>
      </w:r>
      <w:r w:rsidR="00F25D86">
        <w:t xml:space="preserve">also </w:t>
      </w:r>
      <w:r>
        <w:t>reduces costs of decarbonization</w:t>
      </w:r>
      <w:r w:rsidR="00D51352">
        <w:t>.</w:t>
      </w:r>
    </w:p>
    <w:p w14:paraId="7D6832EE" w14:textId="5FDA1D24" w:rsidR="006957F3" w:rsidRDefault="0040448A" w:rsidP="006957F3">
      <w:pPr>
        <w:pStyle w:val="ListParagraph"/>
        <w:numPr>
          <w:ilvl w:val="0"/>
          <w:numId w:val="2"/>
        </w:numPr>
      </w:pPr>
      <w:r>
        <w:t>Using even costly carbon capture and storage to m</w:t>
      </w:r>
      <w:r w:rsidR="0079016E">
        <w:t>itigat</w:t>
      </w:r>
      <w:r>
        <w:t>e</w:t>
      </w:r>
      <w:r w:rsidR="006957F3">
        <w:t xml:space="preserve"> the 20% of carbon emissions </w:t>
      </w:r>
      <w:r w:rsidR="000839F8">
        <w:t xml:space="preserve">remaining after the above </w:t>
      </w:r>
      <w:r w:rsidR="00394176">
        <w:t>strategies</w:t>
      </w:r>
      <w:r w:rsidR="000839F8">
        <w:t xml:space="preserve"> </w:t>
      </w:r>
      <w:r w:rsidR="00D51352">
        <w:t xml:space="preserve">in 2050 </w:t>
      </w:r>
      <w:r w:rsidR="005B138E">
        <w:t>could</w:t>
      </w:r>
      <w:r w:rsidR="006957F3">
        <w:t xml:space="preserve"> achieve </w:t>
      </w:r>
      <w:r w:rsidR="00394176">
        <w:t xml:space="preserve">a carbon-neutral </w:t>
      </w:r>
      <w:r w:rsidR="005B138E">
        <w:t>power sector</w:t>
      </w:r>
      <w:r w:rsidR="006957F3">
        <w:t xml:space="preserve"> at less </w:t>
      </w:r>
      <w:r w:rsidR="00F25D86">
        <w:t xml:space="preserve">overall </w:t>
      </w:r>
      <w:r w:rsidR="006957F3">
        <w:t>cost than a “business-as-usual” pathway</w:t>
      </w:r>
      <w:r w:rsidR="00AB3EFC">
        <w:t xml:space="preserve"> </w:t>
      </w:r>
      <w:r w:rsidR="00F25D86">
        <w:t>using only thermal power and no carbon constraints at all</w:t>
      </w:r>
    </w:p>
    <w:p w14:paraId="323AD956" w14:textId="460D992D" w:rsidR="00661243" w:rsidRDefault="00AB3EFC" w:rsidP="00D86327">
      <w:pPr>
        <w:pStyle w:val="ListParagraph"/>
        <w:numPr>
          <w:ilvl w:val="0"/>
          <w:numId w:val="2"/>
        </w:numPr>
      </w:pPr>
      <w:r>
        <w:t xml:space="preserve">The </w:t>
      </w:r>
      <w:r w:rsidR="0079016E">
        <w:t>growing</w:t>
      </w:r>
      <w:r>
        <w:t xml:space="preserve"> feasibility of offshore wind</w:t>
      </w:r>
      <w:r w:rsidR="004F3D48">
        <w:t xml:space="preserve"> </w:t>
      </w:r>
      <w:r w:rsidR="007A6E94">
        <w:t>may similarly</w:t>
      </w:r>
      <w:r w:rsidR="004F3D48">
        <w:t xml:space="preserve"> </w:t>
      </w:r>
      <w:r w:rsidR="006143E1">
        <w:t xml:space="preserve">combine with </w:t>
      </w:r>
      <w:r w:rsidR="00661243">
        <w:t>storage technologies</w:t>
      </w:r>
      <w:r w:rsidR="009D2DEE">
        <w:t xml:space="preserve">, </w:t>
      </w:r>
      <w:r w:rsidR="006143E1">
        <w:t xml:space="preserve">new </w:t>
      </w:r>
      <w:r w:rsidR="00B67D3D">
        <w:t xml:space="preserve">forms of </w:t>
      </w:r>
      <w:r w:rsidR="006143E1">
        <w:t xml:space="preserve">electricity </w:t>
      </w:r>
      <w:r w:rsidR="00661243">
        <w:t>demand</w:t>
      </w:r>
      <w:r w:rsidR="009D2DEE">
        <w:t xml:space="preserve">, and </w:t>
      </w:r>
      <w:r w:rsidR="00F25D86">
        <w:t>strategic</w:t>
      </w:r>
      <w:r w:rsidR="009D2DEE">
        <w:t xml:space="preserve"> transmission </w:t>
      </w:r>
      <w:r w:rsidR="0040448A">
        <w:t>interconnection</w:t>
      </w:r>
      <w:r w:rsidR="006143E1">
        <w:t xml:space="preserve"> to </w:t>
      </w:r>
      <w:r w:rsidR="004F3D48">
        <w:t xml:space="preserve">reduce the costs of </w:t>
      </w:r>
      <w:r w:rsidR="00722B2E">
        <w:t xml:space="preserve">achieving </w:t>
      </w:r>
      <w:r w:rsidR="004F3D48">
        <w:t xml:space="preserve">carbon neutrality in other </w:t>
      </w:r>
      <w:r w:rsidR="00AB789D">
        <w:t xml:space="preserve">major </w:t>
      </w:r>
      <w:r w:rsidR="00F25D86">
        <w:t>economies</w:t>
      </w:r>
      <w:r w:rsidR="006143E1">
        <w:t xml:space="preserve"> including </w:t>
      </w:r>
      <w:r w:rsidR="00F25D86">
        <w:t xml:space="preserve">that of </w:t>
      </w:r>
      <w:r w:rsidR="006143E1">
        <w:t>the U.S.</w:t>
      </w:r>
      <w:r w:rsidR="00661243">
        <w:br w:type="page"/>
      </w:r>
    </w:p>
    <w:p w14:paraId="7FD5C831" w14:textId="229DB326" w:rsidR="006D1FEA" w:rsidRPr="007F49E9" w:rsidRDefault="006D1FEA" w:rsidP="006D1FEA">
      <w:pPr>
        <w:rPr>
          <w:b/>
          <w:bCs/>
          <w:color w:val="4472C4" w:themeColor="accent1"/>
        </w:rPr>
      </w:pPr>
      <w:r w:rsidRPr="007F49E9">
        <w:rPr>
          <w:b/>
          <w:bCs/>
          <w:color w:val="4472C4" w:themeColor="accent1"/>
        </w:rPr>
        <w:lastRenderedPageBreak/>
        <w:t>The Central Role of Wind and Solar Power</w:t>
      </w:r>
      <w:r w:rsidR="007F49E9">
        <w:rPr>
          <w:b/>
          <w:bCs/>
          <w:color w:val="4472C4" w:themeColor="accent1"/>
        </w:rPr>
        <w:t xml:space="preserve"> in </w:t>
      </w:r>
      <w:r w:rsidR="002161AD">
        <w:rPr>
          <w:b/>
          <w:bCs/>
          <w:color w:val="4472C4" w:themeColor="accent1"/>
        </w:rPr>
        <w:t xml:space="preserve">Achieving </w:t>
      </w:r>
      <w:r w:rsidR="007F49E9">
        <w:rPr>
          <w:b/>
          <w:bCs/>
          <w:color w:val="4472C4" w:themeColor="accent1"/>
        </w:rPr>
        <w:t>Carbon Neutrality</w:t>
      </w:r>
    </w:p>
    <w:p w14:paraId="476DF6DD" w14:textId="77777777" w:rsidR="006D1FEA" w:rsidRDefault="006D1FEA" w:rsidP="006D1FEA"/>
    <w:p w14:paraId="7A79FB20" w14:textId="381D6BE9" w:rsidR="003E2781" w:rsidRDefault="006D1FEA" w:rsidP="006D1FEA">
      <w:r>
        <w:t xml:space="preserve">The pathway to mid-century carbon neutrality in any major economy is enormously complex and uncertain, in part because so much can change, in ways we can only roughly project over </w:t>
      </w:r>
      <w:r w:rsidR="00384A9F">
        <w:t>the</w:t>
      </w:r>
      <w:r>
        <w:t xml:space="preserve"> </w:t>
      </w:r>
      <w:r w:rsidR="0040448A">
        <w:t xml:space="preserve">several </w:t>
      </w:r>
      <w:r>
        <w:t>decades until 2050.</w:t>
      </w:r>
      <w:r w:rsidR="00815BDA">
        <w:t xml:space="preserve"> </w:t>
      </w:r>
      <w:r>
        <w:t xml:space="preserve">A few important features of a decarbonized energy economy, however, are widely agreed upon. One of the most important is that renewable power generation is certain to take on a </w:t>
      </w:r>
      <w:r w:rsidR="00384A9F">
        <w:t>paramount</w:t>
      </w:r>
      <w:r>
        <w:t xml:space="preserve"> role</w:t>
      </w:r>
      <w:r w:rsidR="003E2781">
        <w:t xml:space="preserve"> </w:t>
      </w:r>
      <w:r w:rsidR="00384A9F">
        <w:t>in</w:t>
      </w:r>
      <w:r w:rsidR="003E2781">
        <w:t xml:space="preserve"> our future </w:t>
      </w:r>
      <w:r w:rsidR="00D51352">
        <w:t>power</w:t>
      </w:r>
      <w:r w:rsidR="003E2781">
        <w:t xml:space="preserve"> systems</w:t>
      </w:r>
      <w:r>
        <w:t>. Electricity</w:t>
      </w:r>
      <w:r w:rsidR="003E2781">
        <w:t xml:space="preserve"> itself</w:t>
      </w:r>
      <w:r>
        <w:t xml:space="preserve"> is too convenient and irreplaceable for modern life and decarbonized fossil fuel-fired </w:t>
      </w:r>
      <w:r w:rsidR="00086FBB">
        <w:t xml:space="preserve">“thermal” </w:t>
      </w:r>
      <w:r w:rsidR="008738CD">
        <w:t>power</w:t>
      </w:r>
      <w:r>
        <w:t xml:space="preserve">—using carbon capture and sequestration—is </w:t>
      </w:r>
      <w:r w:rsidR="008738CD">
        <w:t>certain</w:t>
      </w:r>
      <w:r>
        <w:t xml:space="preserve"> to be costlier than renewables in most circumstances. </w:t>
      </w:r>
    </w:p>
    <w:p w14:paraId="0E5F50DB" w14:textId="77777777" w:rsidR="003E2781" w:rsidRDefault="003E2781" w:rsidP="006D1FEA"/>
    <w:p w14:paraId="07770AC6" w14:textId="5AEFBA39" w:rsidR="006D1FEA" w:rsidRDefault="006D1FEA" w:rsidP="006D1FEA">
      <w:r>
        <w:t>A reason this cost</w:t>
      </w:r>
      <w:r w:rsidR="00D51352">
        <w:t>-effectiveness</w:t>
      </w:r>
      <w:r>
        <w:t xml:space="preserve"> projection is </w:t>
      </w:r>
      <w:r w:rsidR="00D51352">
        <w:t>widely</w:t>
      </w:r>
      <w:r>
        <w:t xml:space="preserve"> agreed </w:t>
      </w:r>
      <w:r w:rsidR="002161AD">
        <w:t xml:space="preserve">upon </w:t>
      </w:r>
      <w:r>
        <w:t xml:space="preserve">results from </w:t>
      </w:r>
      <w:r w:rsidR="00C92E89">
        <w:t>perhaps the</w:t>
      </w:r>
      <w:r>
        <w:t xml:space="preserve"> biggest accomplishment of </w:t>
      </w:r>
      <w:r w:rsidR="00D51352">
        <w:t>global</w:t>
      </w:r>
      <w:r>
        <w:t xml:space="preserve"> </w:t>
      </w:r>
      <w:r w:rsidR="00C92E89">
        <w:t>clean energy</w:t>
      </w:r>
      <w:r>
        <w:t xml:space="preserve"> </w:t>
      </w:r>
      <w:r w:rsidR="00D51352">
        <w:t xml:space="preserve">efforts </w:t>
      </w:r>
      <w:r>
        <w:t>to date: technological advances in both solar</w:t>
      </w:r>
      <w:r w:rsidR="003E2781">
        <w:t xml:space="preserve"> and </w:t>
      </w:r>
      <w:r w:rsidR="00086FBB">
        <w:t>onshore</w:t>
      </w:r>
      <w:r w:rsidR="003E2781">
        <w:t xml:space="preserve"> wind</w:t>
      </w:r>
      <w:r>
        <w:t xml:space="preserve"> power generation</w:t>
      </w:r>
      <w:r w:rsidR="003E2781">
        <w:t xml:space="preserve"> </w:t>
      </w:r>
      <w:r>
        <w:t xml:space="preserve">that are steadily driving their costs below those of even coal-fired generation, the </w:t>
      </w:r>
      <w:r w:rsidR="00086FBB">
        <w:t>cheapest</w:t>
      </w:r>
      <w:r w:rsidR="0040448A">
        <w:t xml:space="preserve"> traditional</w:t>
      </w:r>
      <w:r>
        <w:t xml:space="preserve"> power source.</w:t>
      </w:r>
      <w:r w:rsidR="003E2781">
        <w:t xml:space="preserve"> </w:t>
      </w:r>
      <w:r w:rsidR="0040448A">
        <w:t>T</w:t>
      </w:r>
      <w:r w:rsidR="003E2781">
        <w:t xml:space="preserve">his </w:t>
      </w:r>
      <w:r w:rsidR="00086FBB">
        <w:t>looks</w:t>
      </w:r>
      <w:r w:rsidR="003E2781">
        <w:t xml:space="preserve"> </w:t>
      </w:r>
      <w:r w:rsidR="00AB789D">
        <w:t xml:space="preserve">increasingly </w:t>
      </w:r>
      <w:r w:rsidR="008738CD">
        <w:t>likely</w:t>
      </w:r>
      <w:r w:rsidR="003E2781">
        <w:t xml:space="preserve"> </w:t>
      </w:r>
      <w:r w:rsidR="00086FBB">
        <w:t>also</w:t>
      </w:r>
      <w:r w:rsidR="003E2781">
        <w:t xml:space="preserve"> </w:t>
      </w:r>
      <w:r w:rsidR="00C92E89">
        <w:t>for</w:t>
      </w:r>
      <w:r w:rsidR="003E2781">
        <w:t xml:space="preserve"> offshore wind, </w:t>
      </w:r>
      <w:r w:rsidR="008738CD">
        <w:t xml:space="preserve">albeit </w:t>
      </w:r>
      <w:r w:rsidR="0040448A">
        <w:t>over</w:t>
      </w:r>
      <w:r w:rsidR="003E2781">
        <w:t xml:space="preserve"> </w:t>
      </w:r>
      <w:r w:rsidR="0040448A">
        <w:t xml:space="preserve">a </w:t>
      </w:r>
      <w:r w:rsidR="00C92E89">
        <w:t xml:space="preserve">somewhat </w:t>
      </w:r>
      <w:r w:rsidR="003E2781">
        <w:t>longer term</w:t>
      </w:r>
      <w:r w:rsidR="0040448A">
        <w:t xml:space="preserve">, </w:t>
      </w:r>
      <w:r w:rsidR="008738CD">
        <w:t>driven by</w:t>
      </w:r>
      <w:r w:rsidR="0040448A">
        <w:t xml:space="preserve"> </w:t>
      </w:r>
      <w:r w:rsidR="00AB789D">
        <w:t xml:space="preserve">investments and </w:t>
      </w:r>
      <w:r w:rsidR="0040448A">
        <w:t>advances in Europe</w:t>
      </w:r>
      <w:r w:rsidR="00AB789D">
        <w:t xml:space="preserve"> over the last decade</w:t>
      </w:r>
      <w:r w:rsidR="002161AD">
        <w:t xml:space="preserve"> and China more recently</w:t>
      </w:r>
      <w:r w:rsidR="003E2781">
        <w:t xml:space="preserve">. </w:t>
      </w:r>
      <w:r w:rsidR="0040448A">
        <w:t xml:space="preserve">The </w:t>
      </w:r>
      <w:r w:rsidR="00365FD1">
        <w:t>expand</w:t>
      </w:r>
      <w:r w:rsidR="008738CD">
        <w:t>ed</w:t>
      </w:r>
      <w:r w:rsidR="00365FD1">
        <w:t xml:space="preserve"> </w:t>
      </w:r>
      <w:r w:rsidR="0040448A">
        <w:t xml:space="preserve">sources of </w:t>
      </w:r>
      <w:r w:rsidR="008738CD">
        <w:t>wind and solar</w:t>
      </w:r>
      <w:r w:rsidR="0040448A">
        <w:t xml:space="preserve"> power will complement </w:t>
      </w:r>
      <w:r w:rsidR="00C92E89">
        <w:t>slower-growing</w:t>
      </w:r>
      <w:r w:rsidR="008738CD">
        <w:t xml:space="preserve"> capacities of </w:t>
      </w:r>
      <w:r w:rsidR="00D51352">
        <w:t xml:space="preserve">other non-carbon power sources including </w:t>
      </w:r>
      <w:r w:rsidR="0040448A">
        <w:t>hydropower</w:t>
      </w:r>
      <w:r w:rsidR="00365FD1">
        <w:t xml:space="preserve">, </w:t>
      </w:r>
      <w:r w:rsidR="00D51352">
        <w:t xml:space="preserve">which is </w:t>
      </w:r>
      <w:r w:rsidR="00086FBB">
        <w:t>cost-</w:t>
      </w:r>
      <w:r w:rsidR="00365FD1">
        <w:t xml:space="preserve">competitive but </w:t>
      </w:r>
      <w:r w:rsidR="009E5117">
        <w:t>faces</w:t>
      </w:r>
      <w:r w:rsidR="008738CD">
        <w:t xml:space="preserve"> resource and other </w:t>
      </w:r>
      <w:r w:rsidR="00086FBB">
        <w:t xml:space="preserve">expansion </w:t>
      </w:r>
      <w:r w:rsidR="008738CD">
        <w:t>constraints</w:t>
      </w:r>
      <w:r w:rsidR="00365FD1">
        <w:t xml:space="preserve">, and nuclear power generation, </w:t>
      </w:r>
      <w:r w:rsidR="009E5117">
        <w:t>which is</w:t>
      </w:r>
      <w:r w:rsidR="008738CD">
        <w:t xml:space="preserve"> </w:t>
      </w:r>
      <w:r w:rsidR="002161AD">
        <w:t>rarely</w:t>
      </w:r>
      <w:r w:rsidR="00365FD1">
        <w:t xml:space="preserve"> cost-competitive. </w:t>
      </w:r>
    </w:p>
    <w:p w14:paraId="78A1C261" w14:textId="77777777" w:rsidR="006D1FEA" w:rsidRDefault="006D1FEA" w:rsidP="00842633"/>
    <w:p w14:paraId="02F90D2E" w14:textId="4B75A158" w:rsidR="00815BDA" w:rsidRDefault="00815BDA" w:rsidP="00842633">
      <w:r>
        <w:t xml:space="preserve">The study summarized in this </w:t>
      </w:r>
      <w:r w:rsidR="008738CD">
        <w:t>R</w:t>
      </w:r>
      <w:r>
        <w:t xml:space="preserve">esearch </w:t>
      </w:r>
      <w:r w:rsidR="008738CD">
        <w:t>B</w:t>
      </w:r>
      <w:r>
        <w:t>rief (Chen et al. 2021</w:t>
      </w:r>
      <w:r>
        <w:rPr>
          <w:rStyle w:val="FootnoteReference"/>
        </w:rPr>
        <w:footnoteReference w:id="1"/>
      </w:r>
      <w:r>
        <w:t>)</w:t>
      </w:r>
      <w:r w:rsidR="00757634">
        <w:t xml:space="preserve"> </w:t>
      </w:r>
      <w:r>
        <w:t xml:space="preserve">assesses the strategies required to accommodate a massive expansion of renewable power in China to cost-effectively meet its goal of carbon neutrality </w:t>
      </w:r>
      <w:r w:rsidR="008738CD">
        <w:t>before</w:t>
      </w:r>
      <w:r>
        <w:t xml:space="preserve"> 2060. To achieve economy-wide carbon neutrality by that year, including harder-to-abate sectors</w:t>
      </w:r>
      <w:r w:rsidR="00BF0FEE">
        <w:t xml:space="preserve"> such as heavy industries and aviation</w:t>
      </w:r>
      <w:r>
        <w:t>, China’s power system will likely have to be carbon neutral by 2050</w:t>
      </w:r>
      <w:r w:rsidR="00BF0FEE">
        <w:t>, the target year for this analysis</w:t>
      </w:r>
      <w:r>
        <w:t xml:space="preserve">. </w:t>
      </w:r>
      <w:r w:rsidR="00BF0FEE">
        <w:t>The study’s</w:t>
      </w:r>
      <w:r>
        <w:t xml:space="preserve"> lessons are </w:t>
      </w:r>
      <w:r w:rsidR="008738CD">
        <w:t>potentially</w:t>
      </w:r>
      <w:r>
        <w:t xml:space="preserve"> applicable to similar energy transitions that will be required in other major emitting nations </w:t>
      </w:r>
      <w:r w:rsidR="00BF0FEE">
        <w:t>to meet</w:t>
      </w:r>
      <w:r>
        <w:t xml:space="preserve"> </w:t>
      </w:r>
      <w:r w:rsidR="00BF0FEE">
        <w:t xml:space="preserve">their own </w:t>
      </w:r>
      <w:r>
        <w:t>carbon neutrality</w:t>
      </w:r>
      <w:r w:rsidR="00BF0FEE">
        <w:t xml:space="preserve"> targets</w:t>
      </w:r>
      <w:r w:rsidR="002161AD">
        <w:t xml:space="preserve"> in 2050 or earlier</w:t>
      </w:r>
      <w:r>
        <w:t xml:space="preserve">. </w:t>
      </w:r>
    </w:p>
    <w:p w14:paraId="4361B388" w14:textId="77777777" w:rsidR="00815BDA" w:rsidRDefault="00815BDA" w:rsidP="00842633"/>
    <w:p w14:paraId="07A4D45B" w14:textId="7D901554" w:rsidR="002161AD" w:rsidRPr="007F49E9" w:rsidRDefault="002161AD" w:rsidP="002161AD">
      <w:pPr>
        <w:rPr>
          <w:b/>
          <w:bCs/>
          <w:color w:val="4472C4" w:themeColor="accent1"/>
        </w:rPr>
      </w:pPr>
      <w:r w:rsidRPr="007F49E9">
        <w:rPr>
          <w:b/>
          <w:bCs/>
          <w:color w:val="4472C4" w:themeColor="accent1"/>
        </w:rPr>
        <w:t xml:space="preserve">The </w:t>
      </w:r>
      <w:r>
        <w:rPr>
          <w:b/>
          <w:bCs/>
          <w:color w:val="4472C4" w:themeColor="accent1"/>
        </w:rPr>
        <w:t>Cost-Competitiveness</w:t>
      </w:r>
      <w:r w:rsidRPr="007F49E9">
        <w:rPr>
          <w:b/>
          <w:bCs/>
          <w:color w:val="4472C4" w:themeColor="accent1"/>
        </w:rPr>
        <w:t xml:space="preserve"> of Wind and Solar Power</w:t>
      </w:r>
      <w:r>
        <w:rPr>
          <w:b/>
          <w:bCs/>
          <w:color w:val="4472C4" w:themeColor="accent1"/>
        </w:rPr>
        <w:t xml:space="preserve"> Generation</w:t>
      </w:r>
    </w:p>
    <w:p w14:paraId="597366D2" w14:textId="77777777" w:rsidR="002161AD" w:rsidRDefault="002161AD" w:rsidP="002161AD"/>
    <w:p w14:paraId="27A16359" w14:textId="5357FCAC" w:rsidR="00757634" w:rsidRDefault="00BF0FEE" w:rsidP="00842633">
      <w:r>
        <w:t xml:space="preserve">The </w:t>
      </w:r>
      <w:r w:rsidR="008738CD">
        <w:t>analysis begins by evaluating</w:t>
      </w:r>
      <w:r>
        <w:t xml:space="preserve"> the cost-competitiveness of </w:t>
      </w:r>
      <w:r w:rsidR="008738CD">
        <w:t>wind and solar</w:t>
      </w:r>
      <w:r>
        <w:t xml:space="preserve"> power </w:t>
      </w:r>
      <w:r w:rsidRPr="008738CD">
        <w:rPr>
          <w:i/>
          <w:iCs/>
        </w:rPr>
        <w:t>generation</w:t>
      </w:r>
      <w:r>
        <w:t xml:space="preserve"> leading up to and including 2050, without yet considering </w:t>
      </w:r>
      <w:r w:rsidR="009E5117">
        <w:t>its</w:t>
      </w:r>
      <w:r>
        <w:t xml:space="preserve"> grid integration. R</w:t>
      </w:r>
      <w:r w:rsidR="00757634">
        <w:t>esource potential</w:t>
      </w:r>
      <w:r w:rsidR="006D1FEA">
        <w:t>s</w:t>
      </w:r>
      <w:r w:rsidR="00757634">
        <w:t xml:space="preserve"> </w:t>
      </w:r>
      <w:r w:rsidR="006B3877">
        <w:t xml:space="preserve">and projected generation productivity (“capacity factors”) </w:t>
      </w:r>
      <w:r w:rsidR="00757634">
        <w:t xml:space="preserve">of solar </w:t>
      </w:r>
      <w:r w:rsidR="006D1FEA">
        <w:t xml:space="preserve">photovoltaic (PV) </w:t>
      </w:r>
      <w:r w:rsidR="00757634">
        <w:t xml:space="preserve">and </w:t>
      </w:r>
      <w:r w:rsidR="006B3877">
        <w:t xml:space="preserve">both </w:t>
      </w:r>
      <w:r w:rsidR="00757634">
        <w:t xml:space="preserve">onshore and offshore wind power generation </w:t>
      </w:r>
      <w:r>
        <w:t>are</w:t>
      </w:r>
      <w:r w:rsidR="00757634">
        <w:t xml:space="preserve"> quantified based on hourly meteorological data from NASA</w:t>
      </w:r>
      <w:r w:rsidR="006B3877">
        <w:t>;</w:t>
      </w:r>
      <w:r w:rsidR="00757634">
        <w:t xml:space="preserve"> </w:t>
      </w:r>
      <w:r w:rsidR="006B3877">
        <w:t xml:space="preserve">availability </w:t>
      </w:r>
      <w:r w:rsidR="006D1FEA">
        <w:t xml:space="preserve">of land </w:t>
      </w:r>
      <w:r w:rsidR="006B3877">
        <w:t>accounting for altitude, slope, and existing land use</w:t>
      </w:r>
      <w:r w:rsidR="006D1FEA">
        <w:t>s</w:t>
      </w:r>
      <w:r w:rsidR="006B3877">
        <w:t xml:space="preserve">; and ocean availability accounting for </w:t>
      </w:r>
      <w:r w:rsidR="006D1FEA">
        <w:t xml:space="preserve">sea depths, </w:t>
      </w:r>
      <w:r w:rsidR="006B3877">
        <w:t xml:space="preserve">harbors, shipping routes, </w:t>
      </w:r>
      <w:r w:rsidR="006D1FEA">
        <w:t xml:space="preserve">and </w:t>
      </w:r>
      <w:r w:rsidR="002161AD">
        <w:t>protected</w:t>
      </w:r>
      <w:r w:rsidR="006B3877">
        <w:t xml:space="preserve"> zones. Combining these factors with current and projected </w:t>
      </w:r>
      <w:r w:rsidR="006D1FEA">
        <w:t xml:space="preserve">investment and operational </w:t>
      </w:r>
      <w:r w:rsidR="006B3877">
        <w:t>costs yield</w:t>
      </w:r>
      <w:r w:rsidR="006D1FEA">
        <w:t>s</w:t>
      </w:r>
      <w:r w:rsidR="006B3877">
        <w:t xml:space="preserve"> benchmark Levelized Costs of Electricity (LCOE</w:t>
      </w:r>
      <w:r w:rsidR="006D1FEA">
        <w:t>s</w:t>
      </w:r>
      <w:r w:rsidR="006B3877">
        <w:t xml:space="preserve">) for the three </w:t>
      </w:r>
      <w:r w:rsidR="00AB789D">
        <w:t>subject</w:t>
      </w:r>
      <w:r w:rsidR="00365FD1">
        <w:t xml:space="preserve"> </w:t>
      </w:r>
      <w:r w:rsidR="006B3877">
        <w:t xml:space="preserve">renewable source </w:t>
      </w:r>
      <w:r>
        <w:t>types</w:t>
      </w:r>
      <w:r w:rsidR="006D1FEA">
        <w:t xml:space="preserve"> by province</w:t>
      </w:r>
      <w:r w:rsidR="00AB789D">
        <w:t>,</w:t>
      </w:r>
      <w:r w:rsidR="006D1FEA" w:rsidRPr="006D1FEA">
        <w:t xml:space="preserve"> </w:t>
      </w:r>
      <w:r w:rsidR="006D1FEA">
        <w:t>for 2030, 2040, and 2050</w:t>
      </w:r>
      <w:r w:rsidR="004B7074">
        <w:t xml:space="preserve">. </w:t>
      </w:r>
      <w:r w:rsidR="00365FD1">
        <w:t>The</w:t>
      </w:r>
      <w:r w:rsidR="00AB789D">
        <w:t>se</w:t>
      </w:r>
      <w:r w:rsidR="004B7074">
        <w:t xml:space="preserve"> are </w:t>
      </w:r>
      <w:r w:rsidR="006B3877">
        <w:t xml:space="preserve">compared to the </w:t>
      </w:r>
      <w:r w:rsidR="006B3877">
        <w:lastRenderedPageBreak/>
        <w:t>LCOE</w:t>
      </w:r>
      <w:r w:rsidR="006D1FEA">
        <w:t>s</w:t>
      </w:r>
      <w:r w:rsidR="006B3877">
        <w:t xml:space="preserve"> of large coal-fired units in </w:t>
      </w:r>
      <w:r w:rsidR="006B3877" w:rsidRPr="007F49E9">
        <w:rPr>
          <w:b/>
          <w:bCs/>
          <w:color w:val="4472C4" w:themeColor="accent1"/>
        </w:rPr>
        <w:t>Figure 1</w:t>
      </w:r>
      <w:r w:rsidR="00AB789D">
        <w:t>. Note</w:t>
      </w:r>
      <w:r w:rsidR="00E51FF8">
        <w:t xml:space="preserve"> that </w:t>
      </w:r>
      <w:r w:rsidR="009E5117">
        <w:t xml:space="preserve">variations in the LCOEs of coal-fired generation result mainly from avoided costs of </w:t>
      </w:r>
      <w:r w:rsidR="00086FBB">
        <w:t xml:space="preserve">coal </w:t>
      </w:r>
      <w:r w:rsidR="009E5117">
        <w:t xml:space="preserve">transportation </w:t>
      </w:r>
      <w:r w:rsidR="00086FBB">
        <w:t xml:space="preserve">to power plants </w:t>
      </w:r>
      <w:r w:rsidR="009E5117">
        <w:t xml:space="preserve">in </w:t>
      </w:r>
      <w:r w:rsidR="00E51FF8">
        <w:t>major coal</w:t>
      </w:r>
      <w:r w:rsidR="00630285">
        <w:t>-</w:t>
      </w:r>
      <w:r w:rsidR="00AB789D">
        <w:t>producing</w:t>
      </w:r>
      <w:r w:rsidR="00E51FF8">
        <w:t xml:space="preserve"> provinces.  </w:t>
      </w:r>
    </w:p>
    <w:p w14:paraId="03D03B28" w14:textId="12520CC2" w:rsidR="0099456C" w:rsidRDefault="0099456C" w:rsidP="00842633"/>
    <w:p w14:paraId="70C0246C" w14:textId="1D79CE3B" w:rsidR="006B3877" w:rsidRDefault="006B3877" w:rsidP="006D1FEA">
      <w:pPr>
        <w:jc w:val="center"/>
      </w:pPr>
      <w:r>
        <w:rPr>
          <w:noProof/>
        </w:rPr>
        <w:drawing>
          <wp:inline distT="0" distB="0" distL="0" distR="0" wp14:anchorId="4DC0AC0A" wp14:editId="7394CF40">
            <wp:extent cx="2980022" cy="3286539"/>
            <wp:effectExtent l="0" t="0" r="5080" b="3175"/>
            <wp:docPr id="2" name="Picture 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scatter cha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3012306" cy="3322143"/>
                    </a:xfrm>
                    <a:prstGeom prst="rect">
                      <a:avLst/>
                    </a:prstGeom>
                  </pic:spPr>
                </pic:pic>
              </a:graphicData>
            </a:graphic>
          </wp:inline>
        </w:drawing>
      </w:r>
    </w:p>
    <w:p w14:paraId="64E97ECE" w14:textId="6CB288B7" w:rsidR="006D1FEA" w:rsidRDefault="006D1FEA" w:rsidP="006D1FEA">
      <w:pPr>
        <w:jc w:val="center"/>
      </w:pPr>
    </w:p>
    <w:p w14:paraId="1833B331" w14:textId="04C9F0FA" w:rsidR="006D1FEA" w:rsidRPr="003529E4" w:rsidRDefault="006D1FEA" w:rsidP="006D1FEA">
      <w:pPr>
        <w:jc w:val="center"/>
        <w:rPr>
          <w:color w:val="4472C4" w:themeColor="accent1"/>
        </w:rPr>
      </w:pPr>
      <w:r w:rsidRPr="003529E4">
        <w:rPr>
          <w:color w:val="4472C4" w:themeColor="accent1"/>
        </w:rPr>
        <w:t>Figure 1</w:t>
      </w:r>
    </w:p>
    <w:p w14:paraId="522E54C0" w14:textId="5BF82D05" w:rsidR="00426D84" w:rsidRPr="003529E4" w:rsidRDefault="00426D84" w:rsidP="0074455B">
      <w:pPr>
        <w:jc w:val="center"/>
        <w:rPr>
          <w:color w:val="4472C4" w:themeColor="accent1"/>
        </w:rPr>
      </w:pPr>
      <w:r w:rsidRPr="003529E4">
        <w:rPr>
          <w:color w:val="4472C4" w:themeColor="accent1"/>
        </w:rPr>
        <w:t xml:space="preserve">Levelized Costs of Electricity for Renewable vs. Coal-Fired </w:t>
      </w:r>
      <w:r w:rsidR="000839F8">
        <w:rPr>
          <w:color w:val="4472C4" w:themeColor="accent1"/>
        </w:rPr>
        <w:t>Generation</w:t>
      </w:r>
      <w:r w:rsidRPr="003529E4">
        <w:rPr>
          <w:color w:val="4472C4" w:themeColor="accent1"/>
        </w:rPr>
        <w:t xml:space="preserve"> in 2030-2050</w:t>
      </w:r>
      <w:r w:rsidR="0074455B">
        <w:rPr>
          <w:color w:val="4472C4" w:themeColor="accent1"/>
        </w:rPr>
        <w:t xml:space="preserve">, in </w:t>
      </w:r>
      <w:r w:rsidRPr="003529E4">
        <w:rPr>
          <w:color w:val="4472C4" w:themeColor="accent1"/>
        </w:rPr>
        <w:t>2019 US</w:t>
      </w:r>
      <w:r w:rsidR="0074455B">
        <w:rPr>
          <w:color w:val="4472C4" w:themeColor="accent1"/>
        </w:rPr>
        <w:t>$</w:t>
      </w:r>
      <w:r w:rsidRPr="003529E4">
        <w:rPr>
          <w:color w:val="4472C4" w:themeColor="accent1"/>
        </w:rPr>
        <w:t>/kWh</w:t>
      </w:r>
    </w:p>
    <w:p w14:paraId="58BD2907" w14:textId="49FC5DD2" w:rsidR="006B3877" w:rsidRDefault="006B3877" w:rsidP="00842633"/>
    <w:p w14:paraId="71A8113C" w14:textId="42ED6902" w:rsidR="006D1FEA" w:rsidRDefault="006D1FEA" w:rsidP="00842633">
      <w:r>
        <w:t>Th</w:t>
      </w:r>
      <w:r w:rsidR="004B7074">
        <w:t xml:space="preserve">is </w:t>
      </w:r>
      <w:r w:rsidR="000839F8">
        <w:t>init</w:t>
      </w:r>
      <w:r w:rsidR="00394176">
        <w:t>i</w:t>
      </w:r>
      <w:r w:rsidR="000839F8">
        <w:t>al</w:t>
      </w:r>
      <w:r>
        <w:t xml:space="preserve"> </w:t>
      </w:r>
      <w:r w:rsidR="004B7074">
        <w:t>evaluation</w:t>
      </w:r>
      <w:r>
        <w:t xml:space="preserve"> reveals that solar </w:t>
      </w:r>
      <w:r w:rsidR="004B7074">
        <w:t>PV</w:t>
      </w:r>
      <w:r>
        <w:t xml:space="preserve"> power </w:t>
      </w:r>
      <w:r w:rsidR="009E5117">
        <w:t xml:space="preserve">generation </w:t>
      </w:r>
      <w:r w:rsidR="00E51FF8">
        <w:t>will be cost-competitive with coal in nearly all province</w:t>
      </w:r>
      <w:r w:rsidR="004B7074">
        <w:t>s</w:t>
      </w:r>
      <w:r w:rsidR="00E51FF8">
        <w:t xml:space="preserve"> by 2030</w:t>
      </w:r>
      <w:r w:rsidR="00384A9F">
        <w:t xml:space="preserve"> </w:t>
      </w:r>
      <w:r w:rsidR="00E51FF8">
        <w:t xml:space="preserve">and its advantages will only grow with time. Onshore wind will be cost-competitive mainly across northern provinces, but not in southern and central regions because of comparatively poor wind conditions. The economic </w:t>
      </w:r>
      <w:r w:rsidR="004B7074">
        <w:t>evaluation</w:t>
      </w:r>
      <w:r w:rsidR="00E51FF8">
        <w:t xml:space="preserve"> </w:t>
      </w:r>
      <w:r w:rsidR="009E5117">
        <w:t>of</w:t>
      </w:r>
      <w:r w:rsidR="00E51FF8">
        <w:t xml:space="preserve"> offshore wind takes account not only of wind quality but also the distance to shore </w:t>
      </w:r>
      <w:r w:rsidR="00175285">
        <w:t xml:space="preserve">and sea depth </w:t>
      </w:r>
      <w:r w:rsidR="00E51FF8">
        <w:t>given the need for seafloor transmission</w:t>
      </w:r>
      <w:r w:rsidR="00384A9F">
        <w:t xml:space="preserve">. It </w:t>
      </w:r>
      <w:r w:rsidR="007F49E9">
        <w:t>indicates</w:t>
      </w:r>
      <w:r w:rsidR="00E51FF8">
        <w:t xml:space="preserve"> that it </w:t>
      </w:r>
      <w:r w:rsidR="007F49E9">
        <w:t xml:space="preserve">too </w:t>
      </w:r>
      <w:r w:rsidR="00E51FF8">
        <w:t xml:space="preserve">will be </w:t>
      </w:r>
      <w:r w:rsidR="00175285">
        <w:t xml:space="preserve">increasingly </w:t>
      </w:r>
      <w:r w:rsidR="00E51FF8">
        <w:t xml:space="preserve">cost-competitive with coal power in </w:t>
      </w:r>
      <w:r w:rsidR="00AB789D">
        <w:t>most</w:t>
      </w:r>
      <w:r w:rsidR="00E51FF8">
        <w:t xml:space="preserve"> coastal provinces</w:t>
      </w:r>
      <w:r w:rsidR="004B7074">
        <w:t xml:space="preserve">, if on a somewhat </w:t>
      </w:r>
      <w:r w:rsidR="00175285">
        <w:t>later</w:t>
      </w:r>
      <w:r w:rsidR="004B7074">
        <w:t xml:space="preserve"> timeframe.</w:t>
      </w:r>
    </w:p>
    <w:p w14:paraId="0C7C73F9" w14:textId="77777777" w:rsidR="006D1FEA" w:rsidRDefault="006D1FEA" w:rsidP="00842633"/>
    <w:p w14:paraId="22DA05D1" w14:textId="5A442298" w:rsidR="000839F8" w:rsidRPr="007F49E9" w:rsidRDefault="002161AD" w:rsidP="000839F8">
      <w:pPr>
        <w:rPr>
          <w:b/>
          <w:bCs/>
          <w:color w:val="4472C4" w:themeColor="accent1"/>
        </w:rPr>
      </w:pPr>
      <w:r>
        <w:rPr>
          <w:b/>
          <w:bCs/>
          <w:color w:val="4472C4" w:themeColor="accent1"/>
        </w:rPr>
        <w:t xml:space="preserve">Challenge of Grid Integration and </w:t>
      </w:r>
      <w:r w:rsidR="00C92E89">
        <w:rPr>
          <w:b/>
          <w:bCs/>
          <w:color w:val="4472C4" w:themeColor="accent1"/>
        </w:rPr>
        <w:t>Need for</w:t>
      </w:r>
      <w:r>
        <w:rPr>
          <w:b/>
          <w:bCs/>
          <w:color w:val="4472C4" w:themeColor="accent1"/>
        </w:rPr>
        <w:t xml:space="preserve"> a </w:t>
      </w:r>
      <w:r w:rsidR="00BF0FEE">
        <w:rPr>
          <w:b/>
          <w:bCs/>
          <w:color w:val="4472C4" w:themeColor="accent1"/>
        </w:rPr>
        <w:t xml:space="preserve">Comprehensive Energy </w:t>
      </w:r>
      <w:r w:rsidR="000458E8">
        <w:rPr>
          <w:b/>
          <w:bCs/>
          <w:color w:val="4472C4" w:themeColor="accent1"/>
        </w:rPr>
        <w:t>Assessment</w:t>
      </w:r>
      <w:r w:rsidR="000839F8">
        <w:rPr>
          <w:b/>
          <w:bCs/>
          <w:color w:val="4472C4" w:themeColor="accent1"/>
        </w:rPr>
        <w:t xml:space="preserve"> Model</w:t>
      </w:r>
    </w:p>
    <w:p w14:paraId="1396DDFC" w14:textId="77777777" w:rsidR="000839F8" w:rsidRDefault="000839F8" w:rsidP="00842633">
      <w:pPr>
        <w:rPr>
          <w:b/>
          <w:bCs/>
          <w:color w:val="4472C4" w:themeColor="accent1"/>
        </w:rPr>
      </w:pPr>
    </w:p>
    <w:p w14:paraId="0A96E924" w14:textId="2EF0D9E8" w:rsidR="0028174D" w:rsidRDefault="00C92E89" w:rsidP="000839F8">
      <w:r>
        <w:t xml:space="preserve">Accommodating the variable output from renewable generation in comparatively inflexible power systems </w:t>
      </w:r>
      <w:r w:rsidR="0028174D">
        <w:t>developed</w:t>
      </w:r>
      <w:r>
        <w:t xml:space="preserve"> around thermal </w:t>
      </w:r>
      <w:r w:rsidR="00043A10">
        <w:t>generation</w:t>
      </w:r>
      <w:r>
        <w:t xml:space="preserve"> is the primary obstacle to power system decarbonization. This is </w:t>
      </w:r>
      <w:r w:rsidR="00043A10">
        <w:t xml:space="preserve">readily </w:t>
      </w:r>
      <w:r>
        <w:t xml:space="preserve">evident in China today, where </w:t>
      </w:r>
      <w:r w:rsidR="0028174D">
        <w:t xml:space="preserve">as much as 16% of </w:t>
      </w:r>
      <w:r w:rsidR="00086FBB">
        <w:t>actual</w:t>
      </w:r>
      <w:r w:rsidR="0028174D">
        <w:t xml:space="preserve"> </w:t>
      </w:r>
      <w:r w:rsidR="00086FBB">
        <w:t xml:space="preserve">available </w:t>
      </w:r>
      <w:r w:rsidR="0028174D">
        <w:t xml:space="preserve">wind power </w:t>
      </w:r>
      <w:r w:rsidR="00086FBB">
        <w:t>nationally</w:t>
      </w:r>
      <w:r w:rsidR="003A0A24">
        <w:t xml:space="preserve"> has been</w:t>
      </w:r>
      <w:r w:rsidR="0028174D">
        <w:t xml:space="preserve"> curtailed</w:t>
      </w:r>
      <w:r w:rsidR="003A0A24">
        <w:t xml:space="preserve"> </w:t>
      </w:r>
      <w:r w:rsidR="0028174D">
        <w:t>(</w:t>
      </w:r>
      <w:r w:rsidR="0028174D">
        <w:rPr>
          <w:color w:val="000000" w:themeColor="text1"/>
        </w:rPr>
        <w:t>wasted due to grid constraints</w:t>
      </w:r>
      <w:r w:rsidR="0028174D">
        <w:t>) in recent years</w:t>
      </w:r>
      <w:r w:rsidR="00CE1542">
        <w:t xml:space="preserve">, particularly in </w:t>
      </w:r>
      <w:r w:rsidR="003A0A24">
        <w:t xml:space="preserve">northern </w:t>
      </w:r>
      <w:r w:rsidR="00086FBB">
        <w:t>wind-rich provinces</w:t>
      </w:r>
      <w:r w:rsidR="00CE1542">
        <w:t>,</w:t>
      </w:r>
      <w:r w:rsidR="0028174D">
        <w:t xml:space="preserve"> </w:t>
      </w:r>
      <w:r w:rsidR="00086FBB">
        <w:t>prompting the government to suspend</w:t>
      </w:r>
      <w:r w:rsidR="0028174D">
        <w:t xml:space="preserve"> approval of new wind farms in </w:t>
      </w:r>
      <w:r w:rsidR="00086FBB">
        <w:t xml:space="preserve">these </w:t>
      </w:r>
      <w:r w:rsidR="00CE1542">
        <w:t xml:space="preserve">provinces until curtailment </w:t>
      </w:r>
      <w:r w:rsidR="00086FBB">
        <w:t>can</w:t>
      </w:r>
      <w:r w:rsidR="00CE1542">
        <w:t xml:space="preserve"> be reduced</w:t>
      </w:r>
      <w:r w:rsidR="0028174D">
        <w:t xml:space="preserve">. Similar curtailments have also afflicted solar (and hydro) power production in recent years. This </w:t>
      </w:r>
      <w:r w:rsidR="0028174D">
        <w:lastRenderedPageBreak/>
        <w:t xml:space="preserve">occurred while the renewable share of total power generated was still modest </w:t>
      </w:r>
      <w:r w:rsidR="00A002A2">
        <w:t>compared to the 80-90%</w:t>
      </w:r>
      <w:r w:rsidR="00A002A2">
        <w:rPr>
          <w:rStyle w:val="FootnoteReference"/>
        </w:rPr>
        <w:footnoteReference w:id="2"/>
      </w:r>
      <w:r w:rsidR="00A002A2">
        <w:t xml:space="preserve"> needed to achieve carbon neutrality: </w:t>
      </w:r>
      <w:r w:rsidR="0028174D">
        <w:t xml:space="preserve">around </w:t>
      </w:r>
      <w:r w:rsidR="0028174D" w:rsidRPr="0028174D">
        <w:rPr>
          <w:highlight w:val="yellow"/>
        </w:rPr>
        <w:t>13%</w:t>
      </w:r>
      <w:r w:rsidR="0028174D">
        <w:t xml:space="preserve"> </w:t>
      </w:r>
      <w:r w:rsidR="00043A10">
        <w:t>was generated by</w:t>
      </w:r>
      <w:r w:rsidR="00A002A2">
        <w:t xml:space="preserve"> </w:t>
      </w:r>
      <w:r w:rsidR="0028174D">
        <w:t>wind and solar</w:t>
      </w:r>
      <w:r w:rsidR="003A0A24">
        <w:t xml:space="preserve"> together in 2020,</w:t>
      </w:r>
      <w:r w:rsidR="0028174D">
        <w:t xml:space="preserve"> </w:t>
      </w:r>
      <w:r w:rsidR="00A002A2">
        <w:t>and</w:t>
      </w:r>
      <w:r w:rsidR="0028174D">
        <w:t xml:space="preserve"> 26% </w:t>
      </w:r>
      <w:r w:rsidR="003A0A24">
        <w:t>if</w:t>
      </w:r>
      <w:r w:rsidR="00043A10">
        <w:t xml:space="preserve"> </w:t>
      </w:r>
      <w:r w:rsidR="0028174D">
        <w:t>hydro</w:t>
      </w:r>
      <w:r w:rsidR="003A0A24">
        <w:t xml:space="preserve"> is also included</w:t>
      </w:r>
      <w:r w:rsidR="00A002A2">
        <w:t>.</w:t>
      </w:r>
    </w:p>
    <w:p w14:paraId="6E8AAED7" w14:textId="59625E59" w:rsidR="00A002A2" w:rsidRDefault="00A002A2" w:rsidP="000839F8"/>
    <w:p w14:paraId="2DCA5A12" w14:textId="3D17AA68" w:rsidR="00A002A2" w:rsidRDefault="00A002A2" w:rsidP="000839F8">
      <w:r>
        <w:t xml:space="preserve">The challenges of grid integration of renewable power, while </w:t>
      </w:r>
      <w:r w:rsidR="003A0A24">
        <w:t>critical</w:t>
      </w:r>
      <w:r w:rsidR="000C5ABF">
        <w:t xml:space="preserve"> to decarbonization</w:t>
      </w:r>
      <w:r>
        <w:t xml:space="preserve">, have not been adequately considered in studies to date of national pathways to carbon neutrality in China. </w:t>
      </w:r>
      <w:r w:rsidR="00043A10">
        <w:t xml:space="preserve">Limited by data availability and modeling complexity, most studies consider only selective time periods (not </w:t>
      </w:r>
      <w:r w:rsidR="003A0A24">
        <w:t>the continuous</w:t>
      </w:r>
      <w:r w:rsidR="00043A10">
        <w:t xml:space="preserve"> 8760 hours</w:t>
      </w:r>
      <w:r w:rsidR="003A0A24">
        <w:t xml:space="preserve"> of a year</w:t>
      </w:r>
      <w:r w:rsidR="00043A10">
        <w:t xml:space="preserve">) and do not capture limits to operational flexibility of thermal power units. </w:t>
      </w:r>
      <w:r w:rsidR="001C143A">
        <w:t xml:space="preserve">They also consider </w:t>
      </w:r>
      <w:r w:rsidR="000458E8">
        <w:t xml:space="preserve">only </w:t>
      </w:r>
      <w:r w:rsidR="001C143A">
        <w:t>limited transmission corridor possibilities and do not differentiate properties of AC and DC</w:t>
      </w:r>
      <w:r w:rsidR="005141E6">
        <w:rPr>
          <w:rStyle w:val="FootnoteReference"/>
        </w:rPr>
        <w:footnoteReference w:id="3"/>
      </w:r>
      <w:r w:rsidR="001C143A">
        <w:t xml:space="preserve"> lines under different voltage levels. </w:t>
      </w:r>
      <w:r w:rsidR="000458E8">
        <w:t xml:space="preserve">They do not adequately consider the effects of major new power demands including an electrified vehicle fleet and green hydrogen production. </w:t>
      </w:r>
      <w:r w:rsidR="001C143A">
        <w:t xml:space="preserve">And importantly, they do not anticipate potential </w:t>
      </w:r>
      <w:r w:rsidR="000458E8">
        <w:t xml:space="preserve">large-scale </w:t>
      </w:r>
      <w:r w:rsidR="003A0A24">
        <w:t>scaling up</w:t>
      </w:r>
      <w:r w:rsidR="001C143A">
        <w:t xml:space="preserve"> of offshore wind in China’s power mix. </w:t>
      </w:r>
    </w:p>
    <w:p w14:paraId="33FD08C8" w14:textId="77777777" w:rsidR="0028174D" w:rsidRDefault="0028174D" w:rsidP="000839F8"/>
    <w:p w14:paraId="22781786" w14:textId="5DFDE830" w:rsidR="000839F8" w:rsidRDefault="003A0A24" w:rsidP="00842633">
      <w:r>
        <w:t xml:space="preserve">To capture </w:t>
      </w:r>
      <w:r w:rsidR="00B91FAF">
        <w:t>the many</w:t>
      </w:r>
      <w:r>
        <w:t xml:space="preserve"> intricacies and tradeoffs in </w:t>
      </w:r>
      <w:r w:rsidR="00B91FAF">
        <w:t>addressing</w:t>
      </w:r>
      <w:r>
        <w:t xml:space="preserve"> the grid integration challenges of renewable expansion requires </w:t>
      </w:r>
      <w:r w:rsidR="00B91FAF">
        <w:t xml:space="preserve">a unique analytical platform. It requires a high-resolution assessment model that crosses sectors and considers not only renewable resources discussed above but also hourly simulation of power system operations </w:t>
      </w:r>
      <w:r w:rsidR="00FF7FD2">
        <w:t xml:space="preserve">over a year </w:t>
      </w:r>
      <w:r w:rsidR="00B91FAF">
        <w:t xml:space="preserve">and the </w:t>
      </w:r>
      <w:r w:rsidR="00FF7FD2">
        <w:t>characteristics</w:t>
      </w:r>
      <w:r w:rsidR="00B91FAF">
        <w:t xml:space="preserve"> of electrified </w:t>
      </w:r>
      <w:r w:rsidR="000458E8">
        <w:t>transportation. It then</w:t>
      </w:r>
      <w:r w:rsidR="00B91FAF">
        <w:t xml:space="preserve"> </w:t>
      </w:r>
      <w:r w:rsidR="00FF7FD2">
        <w:t xml:space="preserve">must be able to </w:t>
      </w:r>
      <w:r w:rsidR="00B91FAF">
        <w:t>optimiz</w:t>
      </w:r>
      <w:r w:rsidR="000458E8">
        <w:t>e</w:t>
      </w:r>
      <w:r w:rsidR="00B91FAF">
        <w:t xml:space="preserve"> investments in renewable generation, interprovincial transmission, power storage, and green hydrogen production, all on a provincial level</w:t>
      </w:r>
      <w:r w:rsidR="000458E8">
        <w:t>, and calculate the costs of resulting carbon reductions</w:t>
      </w:r>
      <w:r w:rsidR="00B91FAF">
        <w:t xml:space="preserve">. To understand more about the model, including its </w:t>
      </w:r>
      <w:r w:rsidR="00FF7FD2">
        <w:t>imbedding</w:t>
      </w:r>
      <w:r w:rsidR="00B91FAF">
        <w:t xml:space="preserve"> of </w:t>
      </w:r>
      <w:r w:rsidR="000458E8">
        <w:t>a proven</w:t>
      </w:r>
      <w:r w:rsidR="00B91FAF">
        <w:t xml:space="preserve"> fast unit commitment model to </w:t>
      </w:r>
      <w:r w:rsidR="00FF7FD2">
        <w:t>accelerate</w:t>
      </w:r>
      <w:r w:rsidR="000458E8">
        <w:t xml:space="preserve"> </w:t>
      </w:r>
      <w:r w:rsidR="00FF7FD2">
        <w:t>its considerable</w:t>
      </w:r>
      <w:r w:rsidR="000458E8">
        <w:t xml:space="preserve"> </w:t>
      </w:r>
      <w:r w:rsidR="00B91FAF">
        <w:t>computatio</w:t>
      </w:r>
      <w:r w:rsidR="00FF7FD2">
        <w:t>ns</w:t>
      </w:r>
      <w:r w:rsidR="000458E8">
        <w:t>, interested readers are referred to the underlying publication.</w:t>
      </w:r>
      <w:r w:rsidR="000458E8">
        <w:rPr>
          <w:rStyle w:val="FootnoteReference"/>
        </w:rPr>
        <w:footnoteReference w:id="4"/>
      </w:r>
    </w:p>
    <w:p w14:paraId="394B3D28" w14:textId="77777777" w:rsidR="00A002A2" w:rsidRDefault="00A002A2" w:rsidP="00842633">
      <w:pPr>
        <w:rPr>
          <w:b/>
          <w:bCs/>
          <w:color w:val="4472C4" w:themeColor="accent1"/>
        </w:rPr>
      </w:pPr>
    </w:p>
    <w:p w14:paraId="78D4FE6D" w14:textId="1DCED2C2" w:rsidR="0099456C" w:rsidRPr="007F49E9" w:rsidRDefault="0079016E" w:rsidP="00842633">
      <w:pPr>
        <w:rPr>
          <w:b/>
          <w:bCs/>
          <w:color w:val="4472C4" w:themeColor="accent1"/>
        </w:rPr>
      </w:pPr>
      <w:r w:rsidRPr="007F49E9">
        <w:rPr>
          <w:b/>
          <w:bCs/>
          <w:color w:val="4472C4" w:themeColor="accent1"/>
        </w:rPr>
        <w:t>Geographical Distribution of Power Generation and Transmission</w:t>
      </w:r>
    </w:p>
    <w:p w14:paraId="52620B09" w14:textId="4E3126F9" w:rsidR="00757634" w:rsidRDefault="00757634" w:rsidP="00842633"/>
    <w:p w14:paraId="4EB0F5E6" w14:textId="10DA7628" w:rsidR="001C143A" w:rsidRDefault="001C143A" w:rsidP="00842633">
      <w:r>
        <w:t>[Text pending]</w:t>
      </w:r>
    </w:p>
    <w:p w14:paraId="4FE2797B" w14:textId="0E66993D" w:rsidR="00757634" w:rsidRDefault="007009CA" w:rsidP="00DD7008">
      <w:pPr>
        <w:jc w:val="center"/>
      </w:pPr>
      <w:r>
        <w:rPr>
          <w:noProof/>
        </w:rPr>
        <w:lastRenderedPageBreak/>
        <w:drawing>
          <wp:inline distT="0" distB="0" distL="0" distR="0" wp14:anchorId="11117D46" wp14:editId="0FF8AB64">
            <wp:extent cx="3909060" cy="2893090"/>
            <wp:effectExtent l="0" t="0" r="2540" b="254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29617" cy="2908304"/>
                    </a:xfrm>
                    <a:prstGeom prst="rect">
                      <a:avLst/>
                    </a:prstGeom>
                  </pic:spPr>
                </pic:pic>
              </a:graphicData>
            </a:graphic>
          </wp:inline>
        </w:drawing>
      </w:r>
    </w:p>
    <w:p w14:paraId="3A1FCBC5" w14:textId="77777777" w:rsidR="00D42178" w:rsidRDefault="00D42178" w:rsidP="00842633"/>
    <w:p w14:paraId="49640F1B" w14:textId="1DF32043" w:rsidR="002F61C3" w:rsidRPr="003529E4" w:rsidRDefault="002F61C3" w:rsidP="002F61C3">
      <w:pPr>
        <w:jc w:val="center"/>
        <w:rPr>
          <w:color w:val="4472C4" w:themeColor="accent1"/>
        </w:rPr>
      </w:pPr>
      <w:r w:rsidRPr="003529E4">
        <w:rPr>
          <w:color w:val="4472C4" w:themeColor="accent1"/>
        </w:rPr>
        <w:t>Figure 2</w:t>
      </w:r>
    </w:p>
    <w:p w14:paraId="3FF2DB87" w14:textId="276B28FE" w:rsidR="0074455B" w:rsidRPr="003529E4" w:rsidRDefault="0074455B" w:rsidP="0074455B">
      <w:pPr>
        <w:jc w:val="center"/>
        <w:rPr>
          <w:color w:val="4472C4" w:themeColor="accent1"/>
        </w:rPr>
      </w:pPr>
      <w:r>
        <w:rPr>
          <w:color w:val="4472C4" w:themeColor="accent1"/>
        </w:rPr>
        <w:t>Geographical Distribution of Optimal Provincial Generation Mix and Interprovincial Transmission</w:t>
      </w:r>
      <w:r w:rsidRPr="0074455B">
        <w:rPr>
          <w:color w:val="4472C4" w:themeColor="accent1"/>
        </w:rPr>
        <w:t xml:space="preserve"> </w:t>
      </w:r>
      <w:r>
        <w:rPr>
          <w:color w:val="4472C4" w:themeColor="accent1"/>
        </w:rPr>
        <w:t xml:space="preserve">under 80% Decarbonization </w:t>
      </w:r>
      <w:r w:rsidR="00155931">
        <w:rPr>
          <w:color w:val="4472C4" w:themeColor="accent1"/>
        </w:rPr>
        <w:t>in</w:t>
      </w:r>
      <w:r>
        <w:rPr>
          <w:color w:val="4472C4" w:themeColor="accent1"/>
        </w:rPr>
        <w:t xml:space="preserve"> 2050 </w:t>
      </w:r>
    </w:p>
    <w:p w14:paraId="13296550" w14:textId="62DCB304" w:rsidR="00426D84" w:rsidRPr="0074455B" w:rsidRDefault="00426D84" w:rsidP="0074455B">
      <w:pPr>
        <w:jc w:val="center"/>
        <w:rPr>
          <w:color w:val="4472C4" w:themeColor="accent1"/>
        </w:rPr>
      </w:pPr>
    </w:p>
    <w:p w14:paraId="4F69DE5E" w14:textId="77777777" w:rsidR="00757634" w:rsidRDefault="00757634" w:rsidP="00842633"/>
    <w:p w14:paraId="08F18360" w14:textId="2AAF0B9D" w:rsidR="00D42178" w:rsidRDefault="0079016E" w:rsidP="0079016E">
      <w:pPr>
        <w:rPr>
          <w:b/>
          <w:bCs/>
          <w:color w:val="4472C4" w:themeColor="accent1"/>
        </w:rPr>
      </w:pPr>
      <w:r w:rsidRPr="007F49E9">
        <w:rPr>
          <w:b/>
          <w:bCs/>
          <w:color w:val="4472C4" w:themeColor="accent1"/>
        </w:rPr>
        <w:t>Benefit</w:t>
      </w:r>
      <w:r w:rsidR="00D42178" w:rsidRPr="007F49E9">
        <w:rPr>
          <w:b/>
          <w:bCs/>
          <w:color w:val="4472C4" w:themeColor="accent1"/>
        </w:rPr>
        <w:t>s</w:t>
      </w:r>
      <w:r w:rsidRPr="007F49E9">
        <w:rPr>
          <w:b/>
          <w:bCs/>
          <w:color w:val="4472C4" w:themeColor="accent1"/>
        </w:rPr>
        <w:t xml:space="preserve"> of UHV Transmission </w:t>
      </w:r>
      <w:r w:rsidR="00175285">
        <w:rPr>
          <w:b/>
          <w:bCs/>
          <w:color w:val="4472C4" w:themeColor="accent1"/>
        </w:rPr>
        <w:t>Interconnection</w:t>
      </w:r>
    </w:p>
    <w:p w14:paraId="284A4060" w14:textId="439459A6" w:rsidR="007009CA" w:rsidRDefault="007009CA" w:rsidP="0079016E">
      <w:pPr>
        <w:rPr>
          <w:b/>
          <w:bCs/>
          <w:color w:val="4472C4" w:themeColor="accent1"/>
        </w:rPr>
      </w:pPr>
    </w:p>
    <w:p w14:paraId="2D4006AE" w14:textId="5DC7BB68" w:rsidR="007009CA" w:rsidRDefault="007009CA" w:rsidP="0079016E">
      <w:pPr>
        <w:rPr>
          <w:color w:val="000000" w:themeColor="text1"/>
        </w:rPr>
      </w:pPr>
      <w:r w:rsidRPr="007009CA">
        <w:rPr>
          <w:color w:val="000000" w:themeColor="text1"/>
        </w:rPr>
        <w:t xml:space="preserve">China </w:t>
      </w:r>
      <w:r w:rsidR="00175285">
        <w:rPr>
          <w:color w:val="000000" w:themeColor="text1"/>
        </w:rPr>
        <w:t>has</w:t>
      </w:r>
      <w:r w:rsidRPr="007009CA">
        <w:rPr>
          <w:color w:val="000000" w:themeColor="text1"/>
        </w:rPr>
        <w:t xml:space="preserve"> constructed large-scale, ultra-high voltage transmission networks</w:t>
      </w:r>
      <w:r w:rsidR="00E03886">
        <w:rPr>
          <w:color w:val="000000" w:themeColor="text1"/>
        </w:rPr>
        <w:t xml:space="preserve"> to </w:t>
      </w:r>
      <w:r w:rsidR="00394176">
        <w:rPr>
          <w:color w:val="000000" w:themeColor="text1"/>
        </w:rPr>
        <w:t>move</w:t>
      </w:r>
      <w:r w:rsidR="00E03886">
        <w:rPr>
          <w:color w:val="000000" w:themeColor="text1"/>
        </w:rPr>
        <w:t xml:space="preserve"> large amounts of </w:t>
      </w:r>
      <w:r w:rsidRPr="007009CA">
        <w:rPr>
          <w:color w:val="000000" w:themeColor="text1"/>
        </w:rPr>
        <w:t>electricity</w:t>
      </w:r>
      <w:r w:rsidR="00E03886">
        <w:rPr>
          <w:color w:val="000000" w:themeColor="text1"/>
        </w:rPr>
        <w:t xml:space="preserve">, often using DC lines to </w:t>
      </w:r>
      <w:r w:rsidR="00394176">
        <w:rPr>
          <w:color w:val="000000" w:themeColor="text1"/>
        </w:rPr>
        <w:t>transmit</w:t>
      </w:r>
      <w:r w:rsidR="00E03886">
        <w:rPr>
          <w:color w:val="000000" w:themeColor="text1"/>
        </w:rPr>
        <w:t xml:space="preserve"> </w:t>
      </w:r>
      <w:r w:rsidR="009E5117">
        <w:rPr>
          <w:color w:val="000000" w:themeColor="text1"/>
        </w:rPr>
        <w:t>renewable power generated in the west</w:t>
      </w:r>
      <w:r w:rsidRPr="007009CA">
        <w:rPr>
          <w:color w:val="000000" w:themeColor="text1"/>
        </w:rPr>
        <w:t xml:space="preserve"> over long distance</w:t>
      </w:r>
      <w:r w:rsidR="00E03886">
        <w:rPr>
          <w:color w:val="000000" w:themeColor="text1"/>
        </w:rPr>
        <w:t xml:space="preserve">s </w:t>
      </w:r>
      <w:r w:rsidR="005141E6">
        <w:rPr>
          <w:color w:val="000000" w:themeColor="text1"/>
        </w:rPr>
        <w:t>to load centers in the east</w:t>
      </w:r>
      <w:r w:rsidR="005141E6" w:rsidRPr="005141E6">
        <w:rPr>
          <w:color w:val="000000" w:themeColor="text1"/>
        </w:rPr>
        <w:t xml:space="preserve"> </w:t>
      </w:r>
      <w:r w:rsidR="005141E6">
        <w:rPr>
          <w:color w:val="000000" w:themeColor="text1"/>
        </w:rPr>
        <w:t>with low line losses</w:t>
      </w:r>
      <w:r w:rsidRPr="007009CA">
        <w:rPr>
          <w:color w:val="000000" w:themeColor="text1"/>
        </w:rPr>
        <w:t xml:space="preserve">. </w:t>
      </w:r>
      <w:r w:rsidR="000D65EC">
        <w:rPr>
          <w:color w:val="000000" w:themeColor="text1"/>
        </w:rPr>
        <w:t>The effectiveness of the existing network has be</w:t>
      </w:r>
      <w:r w:rsidR="00DD7008">
        <w:rPr>
          <w:color w:val="000000" w:themeColor="text1"/>
        </w:rPr>
        <w:t>en</w:t>
      </w:r>
      <w:r w:rsidR="000D65EC">
        <w:rPr>
          <w:color w:val="000000" w:themeColor="text1"/>
        </w:rPr>
        <w:t xml:space="preserve"> debated within China</w:t>
      </w:r>
      <w:r w:rsidR="00175285">
        <w:rPr>
          <w:color w:val="000000" w:themeColor="text1"/>
        </w:rPr>
        <w:t xml:space="preserve">. To evaluate the benefits of greater </w:t>
      </w:r>
      <w:r w:rsidR="005141E6">
        <w:rPr>
          <w:color w:val="000000" w:themeColor="text1"/>
        </w:rPr>
        <w:t>“</w:t>
      </w:r>
      <w:r w:rsidR="00175285">
        <w:rPr>
          <w:color w:val="000000" w:themeColor="text1"/>
        </w:rPr>
        <w:t xml:space="preserve">interconnection” of power grids across China under </w:t>
      </w:r>
      <w:r w:rsidR="009E5117">
        <w:rPr>
          <w:color w:val="000000" w:themeColor="text1"/>
        </w:rPr>
        <w:t>sharply expand</w:t>
      </w:r>
      <w:r w:rsidR="005141E6">
        <w:rPr>
          <w:color w:val="000000" w:themeColor="text1"/>
        </w:rPr>
        <w:t>ing</w:t>
      </w:r>
      <w:r w:rsidR="00175285">
        <w:rPr>
          <w:color w:val="000000" w:themeColor="text1"/>
        </w:rPr>
        <w:t xml:space="preserve"> renewables, the study compares two scenarios: one relying on </w:t>
      </w:r>
      <w:r w:rsidR="00931FB4">
        <w:rPr>
          <w:color w:val="000000" w:themeColor="text1"/>
        </w:rPr>
        <w:t xml:space="preserve">the limited </w:t>
      </w:r>
      <w:r w:rsidR="00175285">
        <w:rPr>
          <w:color w:val="000000" w:themeColor="text1"/>
        </w:rPr>
        <w:t xml:space="preserve">existing </w:t>
      </w:r>
      <w:r w:rsidR="00931FB4">
        <w:rPr>
          <w:color w:val="000000" w:themeColor="text1"/>
        </w:rPr>
        <w:t xml:space="preserve">interprovincial interconnections and </w:t>
      </w:r>
      <w:r w:rsidR="00394176">
        <w:rPr>
          <w:color w:val="000000" w:themeColor="text1"/>
        </w:rPr>
        <w:t>optimizing generation and transmission for power</w:t>
      </w:r>
      <w:r w:rsidR="00931FB4">
        <w:rPr>
          <w:color w:val="000000" w:themeColor="text1"/>
        </w:rPr>
        <w:t xml:space="preserve"> balancing within provinces, and another </w:t>
      </w:r>
      <w:r w:rsidR="00630285">
        <w:rPr>
          <w:color w:val="000000" w:themeColor="text1"/>
        </w:rPr>
        <w:t>that</w:t>
      </w:r>
      <w:r w:rsidR="00931FB4">
        <w:rPr>
          <w:color w:val="000000" w:themeColor="text1"/>
        </w:rPr>
        <w:t xml:space="preserve"> optimizes generation and new transmission</w:t>
      </w:r>
      <w:r w:rsidR="00394176">
        <w:rPr>
          <w:color w:val="000000" w:themeColor="text1"/>
        </w:rPr>
        <w:t xml:space="preserve"> lines</w:t>
      </w:r>
      <w:r w:rsidR="00931FB4">
        <w:rPr>
          <w:color w:val="000000" w:themeColor="text1"/>
        </w:rPr>
        <w:t xml:space="preserve"> </w:t>
      </w:r>
      <w:r w:rsidR="009E5117">
        <w:rPr>
          <w:color w:val="000000" w:themeColor="text1"/>
        </w:rPr>
        <w:t xml:space="preserve">across provinces </w:t>
      </w:r>
      <w:r w:rsidR="00931FB4">
        <w:rPr>
          <w:color w:val="000000" w:themeColor="text1"/>
        </w:rPr>
        <w:t xml:space="preserve">to balance power nationally. </w:t>
      </w:r>
      <w:r w:rsidR="00E03886">
        <w:rPr>
          <w:color w:val="000000" w:themeColor="text1"/>
        </w:rPr>
        <w:t xml:space="preserve">The </w:t>
      </w:r>
      <w:r w:rsidR="00394176">
        <w:rPr>
          <w:color w:val="000000" w:themeColor="text1"/>
        </w:rPr>
        <w:t>study</w:t>
      </w:r>
      <w:r w:rsidR="00E03886">
        <w:rPr>
          <w:color w:val="000000" w:themeColor="text1"/>
        </w:rPr>
        <w:t xml:space="preserve"> </w:t>
      </w:r>
      <w:r w:rsidR="00394176">
        <w:rPr>
          <w:color w:val="000000" w:themeColor="text1"/>
        </w:rPr>
        <w:t>considers</w:t>
      </w:r>
      <w:r w:rsidR="00E03886">
        <w:rPr>
          <w:color w:val="000000" w:themeColor="text1"/>
        </w:rPr>
        <w:t xml:space="preserve"> both DC and </w:t>
      </w:r>
      <w:r w:rsidR="005141E6">
        <w:rPr>
          <w:color w:val="000000" w:themeColor="text1"/>
        </w:rPr>
        <w:t>AC</w:t>
      </w:r>
      <w:r w:rsidR="00E03886">
        <w:rPr>
          <w:color w:val="000000" w:themeColor="text1"/>
        </w:rPr>
        <w:t xml:space="preserve"> options over a range of standard voltage levels</w:t>
      </w:r>
      <w:r w:rsidR="00394176">
        <w:rPr>
          <w:color w:val="000000" w:themeColor="text1"/>
        </w:rPr>
        <w:t>,</w:t>
      </w:r>
      <w:r w:rsidR="00E03886">
        <w:rPr>
          <w:color w:val="000000" w:themeColor="text1"/>
        </w:rPr>
        <w:t xml:space="preserve"> as well as feasible corridors for construction of new lines. </w:t>
      </w:r>
    </w:p>
    <w:p w14:paraId="31E534E0" w14:textId="412A4387" w:rsidR="00931FB4" w:rsidRDefault="00931FB4" w:rsidP="0079016E">
      <w:pPr>
        <w:rPr>
          <w:color w:val="000000" w:themeColor="text1"/>
        </w:rPr>
      </w:pPr>
    </w:p>
    <w:p w14:paraId="0D6D56D5" w14:textId="0739DD53" w:rsidR="00931FB4" w:rsidRPr="007009CA" w:rsidRDefault="00931FB4" w:rsidP="0079016E">
      <w:pPr>
        <w:rPr>
          <w:color w:val="000000" w:themeColor="text1"/>
        </w:rPr>
      </w:pPr>
      <w:r>
        <w:rPr>
          <w:color w:val="000000" w:themeColor="text1"/>
        </w:rPr>
        <w:t xml:space="preserve">The benefits of national </w:t>
      </w:r>
      <w:r w:rsidR="00394176">
        <w:rPr>
          <w:color w:val="000000" w:themeColor="text1"/>
        </w:rPr>
        <w:t xml:space="preserve">over provincial </w:t>
      </w:r>
      <w:r>
        <w:rPr>
          <w:color w:val="000000" w:themeColor="text1"/>
        </w:rPr>
        <w:t xml:space="preserve">power balancing are striking, </w:t>
      </w:r>
      <w:r w:rsidR="009E5117">
        <w:rPr>
          <w:color w:val="000000" w:themeColor="text1"/>
        </w:rPr>
        <w:t xml:space="preserve">notably </w:t>
      </w:r>
      <w:r>
        <w:rPr>
          <w:color w:val="000000" w:themeColor="text1"/>
        </w:rPr>
        <w:t xml:space="preserve">allowing regions with the </w:t>
      </w:r>
      <w:r w:rsidR="00394176">
        <w:rPr>
          <w:color w:val="000000" w:themeColor="text1"/>
        </w:rPr>
        <w:t>greatest</w:t>
      </w:r>
      <w:r>
        <w:rPr>
          <w:color w:val="000000" w:themeColor="text1"/>
        </w:rPr>
        <w:t xml:space="preserve"> renewable resources (such as northern China for onshore wind) to scale up generation much more </w:t>
      </w:r>
      <w:r w:rsidR="000910D7">
        <w:rPr>
          <w:color w:val="000000" w:themeColor="text1"/>
        </w:rPr>
        <w:t>significantly</w:t>
      </w:r>
      <w:r>
        <w:rPr>
          <w:color w:val="000000" w:themeColor="text1"/>
        </w:rPr>
        <w:t xml:space="preserve"> to supply other provinces. As shown in the middle and right panels of </w:t>
      </w:r>
      <w:r w:rsidRPr="00687EC3">
        <w:rPr>
          <w:b/>
          <w:bCs/>
          <w:color w:val="4472C4" w:themeColor="accent1"/>
        </w:rPr>
        <w:t>Figure 3</w:t>
      </w:r>
      <w:r>
        <w:rPr>
          <w:color w:val="000000" w:themeColor="text1"/>
        </w:rPr>
        <w:t xml:space="preserve"> for the 80% </w:t>
      </w:r>
      <w:r w:rsidR="000910D7">
        <w:rPr>
          <w:color w:val="000000" w:themeColor="text1"/>
        </w:rPr>
        <w:t>renewable</w:t>
      </w:r>
      <w:r>
        <w:rPr>
          <w:color w:val="000000" w:themeColor="text1"/>
        </w:rPr>
        <w:t xml:space="preserve"> power share—including wind, solar, hydro and nuclear</w:t>
      </w:r>
      <w:r w:rsidR="000910D7">
        <w:rPr>
          <w:rStyle w:val="FootnoteReference"/>
          <w:color w:val="000000" w:themeColor="text1"/>
        </w:rPr>
        <w:footnoteReference w:id="5"/>
      </w:r>
      <w:r>
        <w:rPr>
          <w:color w:val="000000" w:themeColor="text1"/>
        </w:rPr>
        <w:t xml:space="preserve">—the </w:t>
      </w:r>
      <w:r w:rsidR="000910D7">
        <w:rPr>
          <w:color w:val="000000" w:themeColor="text1"/>
        </w:rPr>
        <w:t xml:space="preserve">forced </w:t>
      </w:r>
      <w:r>
        <w:rPr>
          <w:color w:val="000000" w:themeColor="text1"/>
        </w:rPr>
        <w:t xml:space="preserve">curtailment of renewable </w:t>
      </w:r>
      <w:r w:rsidR="00815BDA">
        <w:rPr>
          <w:color w:val="000000" w:themeColor="text1"/>
        </w:rPr>
        <w:t>power</w:t>
      </w:r>
      <w:r>
        <w:rPr>
          <w:color w:val="000000" w:themeColor="text1"/>
        </w:rPr>
        <w:t xml:space="preserve"> under power balancing</w:t>
      </w:r>
      <w:r w:rsidR="009E5117">
        <w:rPr>
          <w:color w:val="000000" w:themeColor="text1"/>
        </w:rPr>
        <w:t xml:space="preserve"> at the national level</w:t>
      </w:r>
      <w:r>
        <w:rPr>
          <w:color w:val="000000" w:themeColor="text1"/>
        </w:rPr>
        <w:t xml:space="preserve"> (</w:t>
      </w:r>
      <w:r w:rsidR="00630285">
        <w:rPr>
          <w:color w:val="000000" w:themeColor="text1"/>
        </w:rPr>
        <w:t xml:space="preserve">labeled </w:t>
      </w:r>
      <w:r>
        <w:rPr>
          <w:color w:val="000000" w:themeColor="text1"/>
        </w:rPr>
        <w:t>“N”) would decline 39% compared to the</w:t>
      </w:r>
      <w:r w:rsidR="00630285">
        <w:rPr>
          <w:color w:val="000000" w:themeColor="text1"/>
        </w:rPr>
        <w:t xml:space="preserve"> </w:t>
      </w:r>
      <w:r>
        <w:rPr>
          <w:color w:val="000000" w:themeColor="text1"/>
        </w:rPr>
        <w:t xml:space="preserve">provincial </w:t>
      </w:r>
      <w:r w:rsidR="00630285">
        <w:rPr>
          <w:color w:val="000000" w:themeColor="text1"/>
        </w:rPr>
        <w:t xml:space="preserve">balancing </w:t>
      </w:r>
      <w:r>
        <w:rPr>
          <w:color w:val="000000" w:themeColor="text1"/>
        </w:rPr>
        <w:t>scenario (“P”)</w:t>
      </w:r>
      <w:r w:rsidR="000910D7">
        <w:rPr>
          <w:color w:val="000000" w:themeColor="text1"/>
        </w:rPr>
        <w:t xml:space="preserve"> and the ratio of installed electricity storage to renewable power capacity </w:t>
      </w:r>
      <w:r w:rsidR="009E5117">
        <w:rPr>
          <w:color w:val="000000" w:themeColor="text1"/>
        </w:rPr>
        <w:t>could</w:t>
      </w:r>
      <w:r w:rsidR="000910D7">
        <w:rPr>
          <w:color w:val="000000" w:themeColor="text1"/>
        </w:rPr>
        <w:t xml:space="preserve"> decline </w:t>
      </w:r>
      <w:r w:rsidR="00630285">
        <w:rPr>
          <w:color w:val="000000" w:themeColor="text1"/>
        </w:rPr>
        <w:t xml:space="preserve">by more </w:t>
      </w:r>
      <w:r w:rsidR="00630285">
        <w:rPr>
          <w:color w:val="000000" w:themeColor="text1"/>
        </w:rPr>
        <w:lastRenderedPageBreak/>
        <w:t>than half</w:t>
      </w:r>
      <w:r w:rsidR="000910D7">
        <w:rPr>
          <w:color w:val="000000" w:themeColor="text1"/>
        </w:rPr>
        <w:t xml:space="preserve">. The latter </w:t>
      </w:r>
      <w:r w:rsidR="009E5117">
        <w:rPr>
          <w:color w:val="000000" w:themeColor="text1"/>
        </w:rPr>
        <w:t>includes</w:t>
      </w:r>
      <w:r w:rsidR="000910D7">
        <w:rPr>
          <w:color w:val="000000" w:themeColor="text1"/>
        </w:rPr>
        <w:t xml:space="preserve"> avoidance of up to 500 GW of storage capacity that would have </w:t>
      </w:r>
      <w:r w:rsidR="00630285">
        <w:rPr>
          <w:color w:val="000000" w:themeColor="text1"/>
        </w:rPr>
        <w:t xml:space="preserve">to be </w:t>
      </w:r>
      <w:r w:rsidR="0074455B">
        <w:rPr>
          <w:color w:val="000000" w:themeColor="text1"/>
        </w:rPr>
        <w:t>built</w:t>
      </w:r>
      <w:r w:rsidR="000910D7">
        <w:rPr>
          <w:color w:val="000000" w:themeColor="text1"/>
        </w:rPr>
        <w:t xml:space="preserve"> under </w:t>
      </w:r>
      <w:r w:rsidR="00630285">
        <w:rPr>
          <w:color w:val="000000" w:themeColor="text1"/>
        </w:rPr>
        <w:t>provincial power balancing</w:t>
      </w:r>
      <w:r w:rsidR="000910D7">
        <w:rPr>
          <w:color w:val="000000" w:themeColor="text1"/>
        </w:rPr>
        <w:t>. This and other cost savings result in a 63% reduction of total system costs</w:t>
      </w:r>
      <w:r w:rsidR="009E5117">
        <w:rPr>
          <w:color w:val="000000" w:themeColor="text1"/>
        </w:rPr>
        <w:t>, translated to 2019 USD/ton of abated CO</w:t>
      </w:r>
      <w:r w:rsidR="009E5117" w:rsidRPr="000910D7">
        <w:rPr>
          <w:color w:val="000000" w:themeColor="text1"/>
          <w:vertAlign w:val="subscript"/>
        </w:rPr>
        <w:t>2</w:t>
      </w:r>
      <w:r w:rsidR="005141E6">
        <w:rPr>
          <w:color w:val="000000" w:themeColor="text1"/>
        </w:rPr>
        <w:t>,</w:t>
      </w:r>
      <w:r w:rsidR="005141E6" w:rsidRPr="005141E6">
        <w:rPr>
          <w:color w:val="000000" w:themeColor="text1"/>
        </w:rPr>
        <w:t xml:space="preserve"> </w:t>
      </w:r>
      <w:r w:rsidR="005141E6">
        <w:rPr>
          <w:color w:val="000000" w:themeColor="text1"/>
        </w:rPr>
        <w:t>as shown in red on the left panel.</w:t>
      </w:r>
    </w:p>
    <w:p w14:paraId="00D50449" w14:textId="0712086A" w:rsidR="007009CA" w:rsidRDefault="007009CA" w:rsidP="0079016E">
      <w:pPr>
        <w:rPr>
          <w:b/>
          <w:bCs/>
          <w:color w:val="4472C4" w:themeColor="accent1"/>
        </w:rPr>
      </w:pPr>
    </w:p>
    <w:p w14:paraId="59D97E35" w14:textId="77777777" w:rsidR="007009CA" w:rsidRPr="007009CA" w:rsidRDefault="007009CA" w:rsidP="0079016E">
      <w:pPr>
        <w:rPr>
          <w:b/>
          <w:bCs/>
          <w:color w:val="4472C4" w:themeColor="accent1"/>
        </w:rPr>
      </w:pPr>
    </w:p>
    <w:p w14:paraId="14A776FC" w14:textId="00DBC56B" w:rsidR="0079016E" w:rsidRDefault="007009CA" w:rsidP="007009CA">
      <w:pPr>
        <w:jc w:val="center"/>
      </w:pPr>
      <w:r>
        <w:rPr>
          <w:noProof/>
        </w:rPr>
        <w:drawing>
          <wp:inline distT="0" distB="0" distL="0" distR="0" wp14:anchorId="72A1D1F5" wp14:editId="1A065AF2">
            <wp:extent cx="4989443" cy="1839058"/>
            <wp:effectExtent l="0" t="0" r="1905" b="2540"/>
            <wp:docPr id="4" name="Picture 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013816" cy="1848041"/>
                    </a:xfrm>
                    <a:prstGeom prst="rect">
                      <a:avLst/>
                    </a:prstGeom>
                  </pic:spPr>
                </pic:pic>
              </a:graphicData>
            </a:graphic>
          </wp:inline>
        </w:drawing>
      </w:r>
    </w:p>
    <w:p w14:paraId="0A3142A3" w14:textId="1ED61380" w:rsidR="007009CA" w:rsidRDefault="007009CA" w:rsidP="007009CA">
      <w:pPr>
        <w:jc w:val="center"/>
      </w:pPr>
    </w:p>
    <w:p w14:paraId="15B6E1E4" w14:textId="280B2E6A" w:rsidR="007009CA" w:rsidRPr="003529E4" w:rsidRDefault="007009CA" w:rsidP="007009CA">
      <w:pPr>
        <w:jc w:val="center"/>
        <w:rPr>
          <w:color w:val="4472C4" w:themeColor="accent1"/>
        </w:rPr>
      </w:pPr>
      <w:r w:rsidRPr="003529E4">
        <w:rPr>
          <w:color w:val="4472C4" w:themeColor="accent1"/>
        </w:rPr>
        <w:t xml:space="preserve">Figure </w:t>
      </w:r>
      <w:r w:rsidR="002F61C3" w:rsidRPr="003529E4">
        <w:rPr>
          <w:color w:val="4472C4" w:themeColor="accent1"/>
        </w:rPr>
        <w:t>3</w:t>
      </w:r>
    </w:p>
    <w:p w14:paraId="50004DC8" w14:textId="2AEBF404" w:rsidR="00426D84" w:rsidRPr="003529E4" w:rsidRDefault="00426D84" w:rsidP="007009CA">
      <w:pPr>
        <w:jc w:val="center"/>
        <w:rPr>
          <w:color w:val="4472C4" w:themeColor="accent1"/>
        </w:rPr>
      </w:pPr>
      <w:r w:rsidRPr="003529E4">
        <w:rPr>
          <w:color w:val="4472C4" w:themeColor="accent1"/>
        </w:rPr>
        <w:t xml:space="preserve">Benefits of </w:t>
      </w:r>
      <w:r w:rsidR="0074455B">
        <w:rPr>
          <w:color w:val="4472C4" w:themeColor="accent1"/>
        </w:rPr>
        <w:t xml:space="preserve">Optimal </w:t>
      </w:r>
      <w:r w:rsidRPr="003529E4">
        <w:rPr>
          <w:color w:val="4472C4" w:themeColor="accent1"/>
        </w:rPr>
        <w:t xml:space="preserve">Transmission </w:t>
      </w:r>
      <w:r w:rsidR="0074455B">
        <w:rPr>
          <w:color w:val="4472C4" w:themeColor="accent1"/>
        </w:rPr>
        <w:t>for</w:t>
      </w:r>
      <w:r w:rsidRPr="003529E4">
        <w:rPr>
          <w:color w:val="4472C4" w:themeColor="accent1"/>
        </w:rPr>
        <w:t xml:space="preserve"> National vs. Provincial Power Balancing</w:t>
      </w:r>
      <w:r w:rsidR="0074455B">
        <w:rPr>
          <w:color w:val="4472C4" w:themeColor="accent1"/>
        </w:rPr>
        <w:t xml:space="preserve"> under 80% Decarbonization </w:t>
      </w:r>
      <w:r w:rsidR="00155931">
        <w:rPr>
          <w:color w:val="4472C4" w:themeColor="accent1"/>
        </w:rPr>
        <w:t>in</w:t>
      </w:r>
      <w:r w:rsidR="0074455B">
        <w:rPr>
          <w:color w:val="4472C4" w:themeColor="accent1"/>
        </w:rPr>
        <w:t xml:space="preserve"> 2050 </w:t>
      </w:r>
    </w:p>
    <w:p w14:paraId="778C81FE" w14:textId="77777777" w:rsidR="007009CA" w:rsidRDefault="007009CA" w:rsidP="007009CA"/>
    <w:p w14:paraId="05E1DFAD" w14:textId="77777777" w:rsidR="00836D81" w:rsidRDefault="00836D81" w:rsidP="0079016E"/>
    <w:p w14:paraId="0F38E133" w14:textId="495FBA19" w:rsidR="0079016E" w:rsidRPr="007F49E9" w:rsidRDefault="001A0450" w:rsidP="0079016E">
      <w:pPr>
        <w:rPr>
          <w:b/>
          <w:bCs/>
          <w:color w:val="4472C4" w:themeColor="accent1"/>
        </w:rPr>
      </w:pPr>
      <w:r>
        <w:rPr>
          <w:b/>
          <w:bCs/>
          <w:color w:val="4472C4" w:themeColor="accent1"/>
        </w:rPr>
        <w:t>Benefits</w:t>
      </w:r>
      <w:r w:rsidR="00D42178" w:rsidRPr="007F49E9">
        <w:rPr>
          <w:b/>
          <w:bCs/>
          <w:color w:val="4472C4" w:themeColor="accent1"/>
        </w:rPr>
        <w:t xml:space="preserve"> of Power Storage</w:t>
      </w:r>
      <w:r w:rsidR="00FF7FD2">
        <w:rPr>
          <w:b/>
          <w:bCs/>
          <w:color w:val="4472C4" w:themeColor="accent1"/>
        </w:rPr>
        <w:t xml:space="preserve">, </w:t>
      </w:r>
      <w:r w:rsidR="00155931">
        <w:rPr>
          <w:b/>
          <w:bCs/>
          <w:color w:val="4472C4" w:themeColor="accent1"/>
        </w:rPr>
        <w:t>Green Hydrogen Production</w:t>
      </w:r>
      <w:r w:rsidR="00FF7FD2">
        <w:rPr>
          <w:b/>
          <w:bCs/>
          <w:color w:val="4472C4" w:themeColor="accent1"/>
        </w:rPr>
        <w:t>, and Slow</w:t>
      </w:r>
      <w:r>
        <w:rPr>
          <w:b/>
          <w:bCs/>
          <w:color w:val="4472C4" w:themeColor="accent1"/>
        </w:rPr>
        <w:t xml:space="preserve"> </w:t>
      </w:r>
      <w:r w:rsidR="00FF7FD2">
        <w:rPr>
          <w:b/>
          <w:bCs/>
          <w:color w:val="4472C4" w:themeColor="accent1"/>
        </w:rPr>
        <w:t>Charging of Electric Vehicles</w:t>
      </w:r>
    </w:p>
    <w:p w14:paraId="0C55074C" w14:textId="77777777" w:rsidR="00D42178" w:rsidRDefault="00D42178" w:rsidP="0079016E"/>
    <w:p w14:paraId="482C8EB0" w14:textId="0EDF1B17" w:rsidR="0079016E" w:rsidRDefault="0079016E" w:rsidP="0079016E"/>
    <w:p w14:paraId="201EE82C" w14:textId="5CBD96E8" w:rsidR="00155931" w:rsidRDefault="00155931" w:rsidP="0079016E"/>
    <w:p w14:paraId="70532196" w14:textId="78E18ED4" w:rsidR="00155931" w:rsidRDefault="00155931" w:rsidP="00155931">
      <w:pPr>
        <w:jc w:val="center"/>
      </w:pPr>
      <w:r>
        <w:rPr>
          <w:noProof/>
        </w:rPr>
        <w:lastRenderedPageBreak/>
        <w:drawing>
          <wp:inline distT="0" distB="0" distL="0" distR="0" wp14:anchorId="0031596D" wp14:editId="3DF5AEDA">
            <wp:extent cx="3260361" cy="3222093"/>
            <wp:effectExtent l="0" t="0" r="3810" b="3810"/>
            <wp:docPr id="3" name="Picture 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80097" cy="3241597"/>
                    </a:xfrm>
                    <a:prstGeom prst="rect">
                      <a:avLst/>
                    </a:prstGeom>
                  </pic:spPr>
                </pic:pic>
              </a:graphicData>
            </a:graphic>
          </wp:inline>
        </w:drawing>
      </w:r>
    </w:p>
    <w:p w14:paraId="14996315" w14:textId="77777777" w:rsidR="00062110" w:rsidRDefault="00062110" w:rsidP="0079016E"/>
    <w:p w14:paraId="4FD8DC5D" w14:textId="516B6802" w:rsidR="00155931" w:rsidRPr="003529E4" w:rsidRDefault="00155931" w:rsidP="00155931">
      <w:pPr>
        <w:jc w:val="center"/>
        <w:rPr>
          <w:color w:val="4472C4" w:themeColor="accent1"/>
        </w:rPr>
      </w:pPr>
      <w:r w:rsidRPr="003529E4">
        <w:rPr>
          <w:color w:val="4472C4" w:themeColor="accent1"/>
        </w:rPr>
        <w:t xml:space="preserve">Figure </w:t>
      </w:r>
      <w:r>
        <w:rPr>
          <w:color w:val="4472C4" w:themeColor="accent1"/>
        </w:rPr>
        <w:t>4</w:t>
      </w:r>
    </w:p>
    <w:p w14:paraId="4500CB2D" w14:textId="02C4CB59" w:rsidR="00062110" w:rsidRDefault="00155931" w:rsidP="00155931">
      <w:pPr>
        <w:jc w:val="center"/>
        <w:rPr>
          <w:color w:val="4472C4" w:themeColor="accent1"/>
        </w:rPr>
      </w:pPr>
      <w:r>
        <w:rPr>
          <w:color w:val="4472C4" w:themeColor="accent1"/>
        </w:rPr>
        <w:t>Geographical Distribution of Optimal Power Storage and Power-to-Gas (Green Hydrogen) Production</w:t>
      </w:r>
      <w:r w:rsidRPr="0074455B">
        <w:rPr>
          <w:color w:val="4472C4" w:themeColor="accent1"/>
        </w:rPr>
        <w:t xml:space="preserve"> </w:t>
      </w:r>
      <w:r>
        <w:rPr>
          <w:color w:val="4472C4" w:themeColor="accent1"/>
        </w:rPr>
        <w:t>Capacities under 80% Decarbonization in 2050</w:t>
      </w:r>
    </w:p>
    <w:p w14:paraId="4568F15B" w14:textId="77777777" w:rsidR="00155931" w:rsidRDefault="00155931" w:rsidP="0079016E">
      <w:pPr>
        <w:rPr>
          <w:b/>
          <w:bCs/>
          <w:color w:val="4472C4" w:themeColor="accent1"/>
        </w:rPr>
      </w:pPr>
    </w:p>
    <w:p w14:paraId="311C5A20" w14:textId="334D5A4A" w:rsidR="00D42178" w:rsidRDefault="00687EC3" w:rsidP="00687EC3">
      <w:pPr>
        <w:jc w:val="center"/>
      </w:pPr>
      <w:r>
        <w:rPr>
          <w:noProof/>
        </w:rPr>
        <w:drawing>
          <wp:inline distT="0" distB="0" distL="0" distR="0" wp14:anchorId="398D98E8" wp14:editId="6434F65E">
            <wp:extent cx="3308809" cy="2743200"/>
            <wp:effectExtent l="0" t="0" r="6350" b="0"/>
            <wp:docPr id="5" name="Picture 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30861" cy="2761482"/>
                    </a:xfrm>
                    <a:prstGeom prst="rect">
                      <a:avLst/>
                    </a:prstGeom>
                  </pic:spPr>
                </pic:pic>
              </a:graphicData>
            </a:graphic>
          </wp:inline>
        </w:drawing>
      </w:r>
    </w:p>
    <w:p w14:paraId="4E153A84" w14:textId="77777777" w:rsidR="00D42178" w:rsidRDefault="00D42178" w:rsidP="0079016E"/>
    <w:p w14:paraId="50BF6A0B" w14:textId="6E0AFE8C" w:rsidR="00687EC3" w:rsidRPr="003529E4" w:rsidRDefault="00687EC3" w:rsidP="00687EC3">
      <w:pPr>
        <w:jc w:val="center"/>
        <w:rPr>
          <w:color w:val="4472C4" w:themeColor="accent1"/>
        </w:rPr>
      </w:pPr>
      <w:r w:rsidRPr="003529E4">
        <w:rPr>
          <w:color w:val="4472C4" w:themeColor="accent1"/>
        </w:rPr>
        <w:t xml:space="preserve">Figure </w:t>
      </w:r>
      <w:r>
        <w:rPr>
          <w:color w:val="4472C4" w:themeColor="accent1"/>
        </w:rPr>
        <w:t>5</w:t>
      </w:r>
    </w:p>
    <w:p w14:paraId="2DD6D425" w14:textId="77777777" w:rsidR="00687EC3" w:rsidRDefault="00687EC3" w:rsidP="00687EC3">
      <w:pPr>
        <w:jc w:val="center"/>
        <w:rPr>
          <w:color w:val="4472C4" w:themeColor="accent1"/>
        </w:rPr>
      </w:pPr>
      <w:r>
        <w:rPr>
          <w:color w:val="4472C4" w:themeColor="accent1"/>
        </w:rPr>
        <w:t xml:space="preserve">Hourly National Power Balances with a Fast- vs. Slow-Charging Electric Vehicle Fleet </w:t>
      </w:r>
    </w:p>
    <w:p w14:paraId="5A541145" w14:textId="0501B704" w:rsidR="00687EC3" w:rsidRDefault="00687EC3" w:rsidP="00687EC3">
      <w:pPr>
        <w:jc w:val="center"/>
        <w:rPr>
          <w:color w:val="4472C4" w:themeColor="accent1"/>
        </w:rPr>
      </w:pPr>
      <w:r>
        <w:rPr>
          <w:color w:val="4472C4" w:themeColor="accent1"/>
        </w:rPr>
        <w:t>under 80% Decarbonization in 2050</w:t>
      </w:r>
    </w:p>
    <w:p w14:paraId="662765C5" w14:textId="77777777" w:rsidR="00687EC3" w:rsidRDefault="00687EC3" w:rsidP="00687EC3">
      <w:pPr>
        <w:rPr>
          <w:b/>
          <w:bCs/>
          <w:color w:val="4472C4" w:themeColor="accent1"/>
        </w:rPr>
      </w:pPr>
    </w:p>
    <w:p w14:paraId="139D70D5" w14:textId="19FE67BC" w:rsidR="0079016E" w:rsidRDefault="0079016E" w:rsidP="0079016E"/>
    <w:p w14:paraId="3E148C4D" w14:textId="5EDC6B82" w:rsidR="0079016E" w:rsidRDefault="0079016E"/>
    <w:p w14:paraId="4BBE9608" w14:textId="77777777" w:rsidR="0099456C" w:rsidRDefault="0099456C" w:rsidP="00842633"/>
    <w:p w14:paraId="7C1ACC6E" w14:textId="3C306414" w:rsidR="00815BDA" w:rsidRDefault="00815BDA" w:rsidP="00842633">
      <w:r>
        <w:t>NOTES FOR DRAFTING</w:t>
      </w:r>
    </w:p>
    <w:p w14:paraId="712153B7" w14:textId="26958260" w:rsidR="005E3209" w:rsidRDefault="005E3209" w:rsidP="00842633"/>
    <w:p w14:paraId="50B7701F" w14:textId="77777777" w:rsidR="005E3209" w:rsidRDefault="005E3209" w:rsidP="00842633"/>
    <w:tbl>
      <w:tblPr>
        <w:tblW w:w="9000" w:type="dxa"/>
        <w:jc w:val="center"/>
        <w:tblCellMar>
          <w:left w:w="0" w:type="dxa"/>
          <w:right w:w="0" w:type="dxa"/>
        </w:tblCellMar>
        <w:tblLook w:val="04A0" w:firstRow="1" w:lastRow="0" w:firstColumn="1" w:lastColumn="0" w:noHBand="0" w:noVBand="1"/>
      </w:tblPr>
      <w:tblGrid>
        <w:gridCol w:w="9000"/>
      </w:tblGrid>
      <w:tr w:rsidR="00DB3575" w:rsidRPr="00DB3575" w14:paraId="1F7CBF84" w14:textId="77777777" w:rsidTr="00DB3575">
        <w:trPr>
          <w:jc w:val="center"/>
        </w:trPr>
        <w:tc>
          <w:tcPr>
            <w:tcW w:w="0" w:type="auto"/>
            <w:tcMar>
              <w:top w:w="0" w:type="dxa"/>
              <w:left w:w="450" w:type="dxa"/>
              <w:bottom w:w="660" w:type="dxa"/>
              <w:right w:w="450" w:type="dxa"/>
            </w:tcMar>
            <w:hideMark/>
          </w:tcPr>
          <w:tbl>
            <w:tblPr>
              <w:tblW w:w="5000" w:type="pct"/>
              <w:tblCellMar>
                <w:left w:w="0" w:type="dxa"/>
                <w:right w:w="0" w:type="dxa"/>
              </w:tblCellMar>
              <w:tblLook w:val="04A0" w:firstRow="1" w:lastRow="0" w:firstColumn="1" w:lastColumn="0" w:noHBand="0" w:noVBand="1"/>
            </w:tblPr>
            <w:tblGrid>
              <w:gridCol w:w="8100"/>
            </w:tblGrid>
            <w:tr w:rsidR="00DB3575" w:rsidRPr="00DB3575" w14:paraId="37A4F45A" w14:textId="77777777">
              <w:tc>
                <w:tcPr>
                  <w:tcW w:w="0" w:type="auto"/>
                  <w:tcMar>
                    <w:top w:w="0" w:type="dxa"/>
                    <w:left w:w="0" w:type="dxa"/>
                    <w:bottom w:w="120" w:type="dxa"/>
                    <w:right w:w="0" w:type="dxa"/>
                  </w:tcMar>
                  <w:vAlign w:val="center"/>
                  <w:hideMark/>
                </w:tcPr>
                <w:p w14:paraId="103E0DD2" w14:textId="77777777" w:rsidR="00DB3575" w:rsidRPr="00DB3575" w:rsidRDefault="003608AB" w:rsidP="00DB3575">
                  <w:pPr>
                    <w:spacing w:line="360" w:lineRule="atLeast"/>
                    <w:rPr>
                      <w:rFonts w:ascii="PT Sans" w:eastAsia="Times New Roman" w:hAnsi="PT Sans" w:cs="Times New Roman"/>
                      <w:b/>
                      <w:bCs/>
                      <w:color w:val="27285F"/>
                      <w:sz w:val="30"/>
                      <w:szCs w:val="30"/>
                    </w:rPr>
                  </w:pPr>
                  <w:hyperlink r:id="rId12" w:tgtFrame="_blank" w:history="1">
                    <w:r w:rsidR="00DB3575" w:rsidRPr="00DB3575">
                      <w:rPr>
                        <w:rFonts w:ascii="PT Sans" w:eastAsia="Times New Roman" w:hAnsi="PT Sans" w:cs="Times New Roman"/>
                        <w:b/>
                        <w:bCs/>
                        <w:color w:val="4D8EC9"/>
                        <w:sz w:val="30"/>
                        <w:szCs w:val="30"/>
                        <w:u w:val="single"/>
                      </w:rPr>
                      <w:t>China's emissions on track to peak by mid-2020s: IEA</w:t>
                    </w:r>
                  </w:hyperlink>
                </w:p>
              </w:tc>
            </w:tr>
            <w:tr w:rsidR="00DB3575" w:rsidRPr="00DB3575" w14:paraId="5EA2E805" w14:textId="77777777">
              <w:tc>
                <w:tcPr>
                  <w:tcW w:w="0" w:type="auto"/>
                  <w:tcMar>
                    <w:top w:w="0" w:type="dxa"/>
                    <w:left w:w="0" w:type="dxa"/>
                    <w:bottom w:w="120" w:type="dxa"/>
                    <w:right w:w="0" w:type="dxa"/>
                  </w:tcMar>
                  <w:vAlign w:val="center"/>
                  <w:hideMark/>
                </w:tcPr>
                <w:p w14:paraId="4E3EE9FA" w14:textId="77777777" w:rsidR="00DB3575" w:rsidRPr="00DB3575" w:rsidRDefault="00DB3575" w:rsidP="00DB3575">
                  <w:pPr>
                    <w:spacing w:line="240" w:lineRule="atLeast"/>
                    <w:rPr>
                      <w:rFonts w:ascii="PT Sans" w:eastAsia="Times New Roman" w:hAnsi="PT Sans" w:cs="Times New Roman"/>
                      <w:color w:val="0B4572"/>
                      <w:sz w:val="21"/>
                      <w:szCs w:val="21"/>
                    </w:rPr>
                  </w:pPr>
                  <w:r w:rsidRPr="00DB3575">
                    <w:rPr>
                      <w:rFonts w:ascii="PT Sans" w:eastAsia="Times New Roman" w:hAnsi="PT Sans" w:cs="Times New Roman"/>
                      <w:color w:val="0B4572"/>
                      <w:sz w:val="21"/>
                      <w:szCs w:val="21"/>
                    </w:rPr>
                    <w:t>Kevin Foster, Argus Media</w:t>
                  </w:r>
                </w:p>
              </w:tc>
            </w:tr>
            <w:tr w:rsidR="00DB3575" w:rsidRPr="00DB3575" w14:paraId="232CEB77" w14:textId="77777777">
              <w:tc>
                <w:tcPr>
                  <w:tcW w:w="0" w:type="auto"/>
                  <w:vAlign w:val="center"/>
                  <w:hideMark/>
                </w:tcPr>
                <w:p w14:paraId="2AABFD9B" w14:textId="77777777" w:rsidR="00DB3575" w:rsidRPr="00DB3575" w:rsidRDefault="00DB3575" w:rsidP="00DB3575">
                  <w:pPr>
                    <w:spacing w:line="360" w:lineRule="atLeast"/>
                    <w:rPr>
                      <w:rFonts w:ascii="PT Serif" w:eastAsia="Times New Roman" w:hAnsi="PT Serif" w:cs="Times New Roman"/>
                      <w:color w:val="3B424B"/>
                      <w:sz w:val="23"/>
                      <w:szCs w:val="23"/>
                    </w:rPr>
                  </w:pPr>
                  <w:r w:rsidRPr="00DB3575">
                    <w:rPr>
                      <w:rFonts w:ascii="PT Serif" w:eastAsia="Times New Roman" w:hAnsi="PT Serif" w:cs="Times New Roman"/>
                      <w:color w:val="3B424B"/>
                      <w:sz w:val="23"/>
                      <w:szCs w:val="23"/>
                    </w:rPr>
                    <w:t>A new report from the International Energy Agency (IEA) has found that China’s existing policies put its CO2 emissions on track to peak by the mid-2020s, </w:t>
                  </w:r>
                  <w:hyperlink r:id="rId13" w:tgtFrame="_blank" w:history="1">
                    <w:r w:rsidRPr="00DB3575">
                      <w:rPr>
                        <w:rFonts w:ascii="PT Serif" w:eastAsia="Times New Roman" w:hAnsi="PT Serif" w:cs="Times New Roman"/>
                        <w:color w:val="4D8EC9"/>
                        <w:sz w:val="23"/>
                        <w:szCs w:val="23"/>
                        <w:u w:val="single"/>
                      </w:rPr>
                      <w:t>Argus Media</w:t>
                    </w:r>
                  </w:hyperlink>
                  <w:r w:rsidRPr="00DB3575">
                    <w:rPr>
                      <w:rFonts w:ascii="PT Serif" w:eastAsia="Times New Roman" w:hAnsi="PT Serif" w:cs="Times New Roman"/>
                      <w:color w:val="3B424B"/>
                      <w:sz w:val="23"/>
                      <w:szCs w:val="23"/>
                    </w:rPr>
                    <w:t> reports. The outlet notes that China has the capacity to accelerate its transition to clean energy sources and reach carbon neutrality before 2060, according to the report. “China has the means and capabilities to accomplish an even faster clean energy transition that would result in greater social and economic benefits for the Chinese people and also increase the world’s chances of limiting the rise in global temperatures to 1.5C,” IEA’s executive director, Fatih Birol, is quoted saying. </w:t>
                  </w:r>
                  <w:hyperlink r:id="rId14" w:tgtFrame="_blank" w:history="1">
                    <w:r w:rsidRPr="00DB3575">
                      <w:rPr>
                        <w:rFonts w:ascii="PT Serif" w:eastAsia="Times New Roman" w:hAnsi="PT Serif" w:cs="Times New Roman"/>
                        <w:color w:val="4D8EC9"/>
                        <w:sz w:val="23"/>
                        <w:szCs w:val="23"/>
                        <w:u w:val="single"/>
                      </w:rPr>
                      <w:t>S&amp;P Global</w:t>
                    </w:r>
                  </w:hyperlink>
                  <w:r w:rsidRPr="00DB3575">
                    <w:rPr>
                      <w:rFonts w:ascii="PT Serif" w:eastAsia="Times New Roman" w:hAnsi="PT Serif" w:cs="Times New Roman"/>
                      <w:color w:val="3B424B"/>
                      <w:sz w:val="23"/>
                      <w:szCs w:val="23"/>
                    </w:rPr>
                    <w:t xml:space="preserve"> also covers the IEA findings, reporting: “China needs to cut demand for coal by more than 80% by 2060, oil by around 60% and natural gas by more than 45% in order to realise its commitment of carbon neutrality by 2060, while </w:t>
                  </w:r>
                  <w:r w:rsidRPr="001A0450">
                    <w:rPr>
                      <w:rFonts w:ascii="PT Serif" w:eastAsia="Times New Roman" w:hAnsi="PT Serif" w:cs="Times New Roman"/>
                      <w:color w:val="3B424B"/>
                      <w:sz w:val="23"/>
                      <w:szCs w:val="23"/>
                      <w:highlight w:val="yellow"/>
                    </w:rPr>
                    <w:t>renewables-based power generation, mainly wind and solar PV, needs to increase sevenfold between 2020 and 2060</w:t>
                  </w:r>
                  <w:r w:rsidRPr="00DB3575">
                    <w:rPr>
                      <w:rFonts w:ascii="PT Serif" w:eastAsia="Times New Roman" w:hAnsi="PT Serif" w:cs="Times New Roman"/>
                      <w:color w:val="3B424B"/>
                      <w:sz w:val="23"/>
                      <w:szCs w:val="23"/>
                    </w:rPr>
                    <w:t>.”</w:t>
                  </w:r>
                </w:p>
              </w:tc>
            </w:tr>
          </w:tbl>
          <w:p w14:paraId="0D520B00" w14:textId="77777777" w:rsidR="00DB3575" w:rsidRPr="00DB3575" w:rsidRDefault="00DB3575" w:rsidP="00DB3575">
            <w:pPr>
              <w:textAlignment w:val="top"/>
              <w:rPr>
                <w:rFonts w:ascii="Helvetica" w:eastAsia="Times New Roman" w:hAnsi="Helvetica" w:cs="Times New Roman"/>
                <w:color w:val="000000"/>
                <w:sz w:val="20"/>
                <w:szCs w:val="20"/>
              </w:rPr>
            </w:pPr>
          </w:p>
        </w:tc>
      </w:tr>
    </w:tbl>
    <w:p w14:paraId="079DC842" w14:textId="77777777" w:rsidR="00DB3575" w:rsidRDefault="00DB3575" w:rsidP="00842633"/>
    <w:p w14:paraId="427E144E" w14:textId="690EEA0D" w:rsidR="004F7B75" w:rsidRDefault="004F7B75"/>
    <w:sectPr w:rsidR="004F7B75">
      <w:footerReference w:type="even"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CCF15" w14:textId="77777777" w:rsidR="003608AB" w:rsidRDefault="003608AB" w:rsidP="000F06C2">
      <w:r>
        <w:separator/>
      </w:r>
    </w:p>
  </w:endnote>
  <w:endnote w:type="continuationSeparator" w:id="0">
    <w:p w14:paraId="1A2727F4" w14:textId="77777777" w:rsidR="003608AB" w:rsidRDefault="003608AB" w:rsidP="000F0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PT Sans">
    <w:panose1 w:val="020B0503020203020204"/>
    <w:charset w:val="4D"/>
    <w:family w:val="swiss"/>
    <w:pitch w:val="variable"/>
    <w:sig w:usb0="A00002EF" w:usb1="5000204B" w:usb2="00000000" w:usb3="00000000" w:csb0="00000097" w:csb1="00000000"/>
  </w:font>
  <w:font w:name="PT Serif">
    <w:panose1 w:val="020A0603040505020204"/>
    <w:charset w:val="4D"/>
    <w:family w:val="roman"/>
    <w:pitch w:val="variable"/>
    <w:sig w:usb0="A00002EF" w:usb1="5000204B" w:usb2="00000000" w:usb3="00000000" w:csb0="00000097"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16573964"/>
      <w:docPartObj>
        <w:docPartGallery w:val="Page Numbers (Bottom of Page)"/>
        <w:docPartUnique/>
      </w:docPartObj>
    </w:sdtPr>
    <w:sdtEndPr>
      <w:rPr>
        <w:rStyle w:val="PageNumber"/>
      </w:rPr>
    </w:sdtEndPr>
    <w:sdtContent>
      <w:p w14:paraId="6196D436" w14:textId="342B32C5" w:rsidR="00B67D3D" w:rsidRDefault="00B67D3D" w:rsidP="00055D7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0316259" w14:textId="77777777" w:rsidR="00B67D3D" w:rsidRDefault="00B67D3D" w:rsidP="00B67D3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31998693"/>
      <w:docPartObj>
        <w:docPartGallery w:val="Page Numbers (Bottom of Page)"/>
        <w:docPartUnique/>
      </w:docPartObj>
    </w:sdtPr>
    <w:sdtEndPr>
      <w:rPr>
        <w:rStyle w:val="PageNumber"/>
      </w:rPr>
    </w:sdtEndPr>
    <w:sdtContent>
      <w:p w14:paraId="4A52BF40" w14:textId="42599E3F" w:rsidR="00B67D3D" w:rsidRDefault="00B67D3D" w:rsidP="00055D7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7E9AB06" w14:textId="77777777" w:rsidR="00B67D3D" w:rsidRDefault="00B67D3D" w:rsidP="00B67D3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1F1A3" w14:textId="77777777" w:rsidR="003608AB" w:rsidRDefault="003608AB" w:rsidP="000F06C2">
      <w:r>
        <w:separator/>
      </w:r>
    </w:p>
  </w:footnote>
  <w:footnote w:type="continuationSeparator" w:id="0">
    <w:p w14:paraId="410E850F" w14:textId="77777777" w:rsidR="003608AB" w:rsidRDefault="003608AB" w:rsidP="000F06C2">
      <w:r>
        <w:continuationSeparator/>
      </w:r>
    </w:p>
  </w:footnote>
  <w:footnote w:id="1">
    <w:p w14:paraId="38115EBD" w14:textId="1FB11092" w:rsidR="00815BDA" w:rsidRDefault="00815BDA">
      <w:pPr>
        <w:pStyle w:val="FootnoteText"/>
      </w:pPr>
      <w:r>
        <w:rPr>
          <w:rStyle w:val="FootnoteReference"/>
        </w:rPr>
        <w:footnoteRef/>
      </w:r>
      <w:r>
        <w:t xml:space="preserve"> Xinyu Chen, Yaxing Liu, Qin Wang, Jiajun Lv, Jinyu Wen, Xia Chen, Chongqing Kang, Shijie Cheng, and Michael B. McElroy, 2021, “Pathway towards Carbon-Neutral Electrical Systems in China by Mid-Century with Negative CO</w:t>
      </w:r>
      <w:r w:rsidRPr="000E3DC5">
        <w:rPr>
          <w:vertAlign w:val="subscript"/>
        </w:rPr>
        <w:t>2</w:t>
      </w:r>
      <w:r>
        <w:t xml:space="preserve"> Abatement Costs Informed by High Resolution Modeling,” </w:t>
      </w:r>
      <w:r w:rsidRPr="000E3DC5">
        <w:rPr>
          <w:i/>
          <w:iCs/>
        </w:rPr>
        <w:t>Joule</w:t>
      </w:r>
      <w:r>
        <w:t xml:space="preserve">, </w:t>
      </w:r>
      <w:r w:rsidRPr="000E3DC5">
        <w:rPr>
          <w:highlight w:val="yellow"/>
        </w:rPr>
        <w:t>X, X</w:t>
      </w:r>
      <w:r>
        <w:t xml:space="preserve">, pp. </w:t>
      </w:r>
      <w:r w:rsidRPr="000E3DC5">
        <w:rPr>
          <w:highlight w:val="yellow"/>
        </w:rPr>
        <w:t>X-X</w:t>
      </w:r>
      <w:r>
        <w:t xml:space="preserve">. Available at </w:t>
      </w:r>
      <w:r w:rsidRPr="000E3DC5">
        <w:rPr>
          <w:highlight w:val="yellow"/>
        </w:rPr>
        <w:t>[insert Joule webpage]</w:t>
      </w:r>
    </w:p>
  </w:footnote>
  <w:footnote w:id="2">
    <w:p w14:paraId="05822803" w14:textId="4A08A16E" w:rsidR="00A002A2" w:rsidRDefault="00A002A2">
      <w:pPr>
        <w:pStyle w:val="FootnoteText"/>
      </w:pPr>
      <w:r>
        <w:rPr>
          <w:rStyle w:val="FootnoteReference"/>
        </w:rPr>
        <w:footnoteRef/>
      </w:r>
      <w:r>
        <w:t xml:space="preserve"> This assumes some remaining share of thermal power generation with carbon capture and storage. </w:t>
      </w:r>
    </w:p>
  </w:footnote>
  <w:footnote w:id="3">
    <w:p w14:paraId="4FF11C1D" w14:textId="61A19840" w:rsidR="005141E6" w:rsidRDefault="005141E6">
      <w:pPr>
        <w:pStyle w:val="FootnoteText"/>
      </w:pPr>
      <w:r>
        <w:rPr>
          <w:rStyle w:val="FootnoteReference"/>
        </w:rPr>
        <w:footnoteRef/>
      </w:r>
      <w:r>
        <w:t xml:space="preserve"> Alternating current and direct current.</w:t>
      </w:r>
    </w:p>
  </w:footnote>
  <w:footnote w:id="4">
    <w:p w14:paraId="01C3CB62" w14:textId="3B0D5E62" w:rsidR="000458E8" w:rsidRDefault="000458E8">
      <w:pPr>
        <w:pStyle w:val="FootnoteText"/>
      </w:pPr>
      <w:r>
        <w:rPr>
          <w:rStyle w:val="FootnoteReference"/>
        </w:rPr>
        <w:footnoteRef/>
      </w:r>
      <w:r>
        <w:t xml:space="preserve"> Chen et al., 2021, </w:t>
      </w:r>
      <w:r w:rsidRPr="000458E8">
        <w:rPr>
          <w:i/>
          <w:iCs/>
        </w:rPr>
        <w:t>ibid</w:t>
      </w:r>
      <w:r>
        <w:t xml:space="preserve">. </w:t>
      </w:r>
    </w:p>
  </w:footnote>
  <w:footnote w:id="5">
    <w:p w14:paraId="7FF1AB4E" w14:textId="37D004F5" w:rsidR="000910D7" w:rsidRDefault="000910D7">
      <w:pPr>
        <w:pStyle w:val="FootnoteText"/>
      </w:pPr>
      <w:r>
        <w:rPr>
          <w:rStyle w:val="FootnoteReference"/>
        </w:rPr>
        <w:footnoteRef/>
      </w:r>
      <w:r>
        <w:t xml:space="preserve"> Nuclear </w:t>
      </w:r>
      <w:r w:rsidR="005141E6">
        <w:t xml:space="preserve">power </w:t>
      </w:r>
      <w:r>
        <w:t>is not renewable</w:t>
      </w:r>
      <w:r w:rsidR="005141E6">
        <w:t xml:space="preserve"> </w:t>
      </w:r>
      <w:r>
        <w:t xml:space="preserve">but </w:t>
      </w:r>
      <w:r w:rsidR="00630285">
        <w:t>because it does not emit CO</w:t>
      </w:r>
      <w:r w:rsidR="00630285" w:rsidRPr="00630285">
        <w:rPr>
          <w:vertAlign w:val="subscript"/>
        </w:rPr>
        <w:t>2</w:t>
      </w:r>
      <w:r w:rsidR="00630285">
        <w:t xml:space="preserve"> is </w:t>
      </w:r>
      <w:r w:rsidR="005141E6">
        <w:t>often categorized</w:t>
      </w:r>
      <w:r w:rsidR="00630285">
        <w:t xml:space="preserve"> with renewables</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AF5644"/>
    <w:multiLevelType w:val="hybridMultilevel"/>
    <w:tmpl w:val="5C220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150BBB"/>
    <w:multiLevelType w:val="hybridMultilevel"/>
    <w:tmpl w:val="4C40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494363"/>
    <w:multiLevelType w:val="hybridMultilevel"/>
    <w:tmpl w:val="F98040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C92"/>
    <w:rsid w:val="000065F4"/>
    <w:rsid w:val="00043A10"/>
    <w:rsid w:val="000458E8"/>
    <w:rsid w:val="00062110"/>
    <w:rsid w:val="0006411C"/>
    <w:rsid w:val="00080AA7"/>
    <w:rsid w:val="000839F8"/>
    <w:rsid w:val="00086FBB"/>
    <w:rsid w:val="000910D7"/>
    <w:rsid w:val="000C5ABF"/>
    <w:rsid w:val="000D65EC"/>
    <w:rsid w:val="000E3DC5"/>
    <w:rsid w:val="000F06C2"/>
    <w:rsid w:val="000F6714"/>
    <w:rsid w:val="00153A14"/>
    <w:rsid w:val="00155931"/>
    <w:rsid w:val="00175285"/>
    <w:rsid w:val="001A0450"/>
    <w:rsid w:val="001C143A"/>
    <w:rsid w:val="001C2DBA"/>
    <w:rsid w:val="001D305A"/>
    <w:rsid w:val="001F5EE0"/>
    <w:rsid w:val="0020620A"/>
    <w:rsid w:val="002161AD"/>
    <w:rsid w:val="002564AC"/>
    <w:rsid w:val="0028174D"/>
    <w:rsid w:val="002F61C3"/>
    <w:rsid w:val="003529E4"/>
    <w:rsid w:val="003608AB"/>
    <w:rsid w:val="00365FD1"/>
    <w:rsid w:val="00384A9F"/>
    <w:rsid w:val="00394176"/>
    <w:rsid w:val="003A0A24"/>
    <w:rsid w:val="003E2781"/>
    <w:rsid w:val="0040448A"/>
    <w:rsid w:val="004140C8"/>
    <w:rsid w:val="00426D84"/>
    <w:rsid w:val="00427317"/>
    <w:rsid w:val="0049740D"/>
    <w:rsid w:val="004A637B"/>
    <w:rsid w:val="004B7074"/>
    <w:rsid w:val="004C5D56"/>
    <w:rsid w:val="004F3D48"/>
    <w:rsid w:val="004F7B75"/>
    <w:rsid w:val="005141E6"/>
    <w:rsid w:val="00546F1D"/>
    <w:rsid w:val="00572739"/>
    <w:rsid w:val="00580CEB"/>
    <w:rsid w:val="005B138E"/>
    <w:rsid w:val="005E3209"/>
    <w:rsid w:val="006143E1"/>
    <w:rsid w:val="00630285"/>
    <w:rsid w:val="00634628"/>
    <w:rsid w:val="00661243"/>
    <w:rsid w:val="00687EC3"/>
    <w:rsid w:val="006957F3"/>
    <w:rsid w:val="006B3877"/>
    <w:rsid w:val="006D1FEA"/>
    <w:rsid w:val="007009CA"/>
    <w:rsid w:val="00722B2E"/>
    <w:rsid w:val="0074455B"/>
    <w:rsid w:val="00757634"/>
    <w:rsid w:val="0079016E"/>
    <w:rsid w:val="007A6E94"/>
    <w:rsid w:val="007D219D"/>
    <w:rsid w:val="007E7886"/>
    <w:rsid w:val="007F49E9"/>
    <w:rsid w:val="00815BDA"/>
    <w:rsid w:val="00836D81"/>
    <w:rsid w:val="00842633"/>
    <w:rsid w:val="008738CD"/>
    <w:rsid w:val="00931FB4"/>
    <w:rsid w:val="009336D0"/>
    <w:rsid w:val="00940705"/>
    <w:rsid w:val="009741C4"/>
    <w:rsid w:val="0099456C"/>
    <w:rsid w:val="009C7345"/>
    <w:rsid w:val="009D15F9"/>
    <w:rsid w:val="009D2DEE"/>
    <w:rsid w:val="009E5117"/>
    <w:rsid w:val="00A002A2"/>
    <w:rsid w:val="00A477F5"/>
    <w:rsid w:val="00A651C4"/>
    <w:rsid w:val="00AB3EFC"/>
    <w:rsid w:val="00AB789D"/>
    <w:rsid w:val="00AE28DB"/>
    <w:rsid w:val="00B3718C"/>
    <w:rsid w:val="00B4698A"/>
    <w:rsid w:val="00B67D3D"/>
    <w:rsid w:val="00B74C58"/>
    <w:rsid w:val="00B83241"/>
    <w:rsid w:val="00B86691"/>
    <w:rsid w:val="00B91FAF"/>
    <w:rsid w:val="00BD793F"/>
    <w:rsid w:val="00BF0FEE"/>
    <w:rsid w:val="00C92E89"/>
    <w:rsid w:val="00CE1542"/>
    <w:rsid w:val="00CF7534"/>
    <w:rsid w:val="00D42178"/>
    <w:rsid w:val="00D51352"/>
    <w:rsid w:val="00D65DFB"/>
    <w:rsid w:val="00DA11C8"/>
    <w:rsid w:val="00DB3575"/>
    <w:rsid w:val="00DD00FE"/>
    <w:rsid w:val="00DD7008"/>
    <w:rsid w:val="00E03886"/>
    <w:rsid w:val="00E51FF8"/>
    <w:rsid w:val="00E73797"/>
    <w:rsid w:val="00ED1C92"/>
    <w:rsid w:val="00F2513E"/>
    <w:rsid w:val="00F25D86"/>
    <w:rsid w:val="00FC6D6A"/>
    <w:rsid w:val="00FD3A0D"/>
    <w:rsid w:val="00FF7F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A196A1A"/>
  <w15:chartTrackingRefBased/>
  <w15:docId w15:val="{1C8B722E-B638-904B-A3E3-81BD72816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456C"/>
    <w:pPr>
      <w:ind w:left="720"/>
      <w:contextualSpacing/>
    </w:pPr>
  </w:style>
  <w:style w:type="character" w:styleId="Hyperlink">
    <w:name w:val="Hyperlink"/>
    <w:basedOn w:val="DefaultParagraphFont"/>
    <w:uiPriority w:val="99"/>
    <w:semiHidden/>
    <w:unhideWhenUsed/>
    <w:rsid w:val="00DB3575"/>
    <w:rPr>
      <w:color w:val="0000FF"/>
      <w:u w:val="single"/>
    </w:rPr>
  </w:style>
  <w:style w:type="character" w:customStyle="1" w:styleId="apple-converted-space">
    <w:name w:val="apple-converted-space"/>
    <w:basedOn w:val="DefaultParagraphFont"/>
    <w:rsid w:val="00DB3575"/>
  </w:style>
  <w:style w:type="paragraph" w:styleId="FootnoteText">
    <w:name w:val="footnote text"/>
    <w:basedOn w:val="Normal"/>
    <w:link w:val="FootnoteTextChar"/>
    <w:uiPriority w:val="99"/>
    <w:semiHidden/>
    <w:unhideWhenUsed/>
    <w:rsid w:val="000F06C2"/>
    <w:rPr>
      <w:sz w:val="20"/>
      <w:szCs w:val="20"/>
    </w:rPr>
  </w:style>
  <w:style w:type="character" w:customStyle="1" w:styleId="FootnoteTextChar">
    <w:name w:val="Footnote Text Char"/>
    <w:basedOn w:val="DefaultParagraphFont"/>
    <w:link w:val="FootnoteText"/>
    <w:uiPriority w:val="99"/>
    <w:semiHidden/>
    <w:rsid w:val="000F06C2"/>
    <w:rPr>
      <w:sz w:val="20"/>
      <w:szCs w:val="20"/>
    </w:rPr>
  </w:style>
  <w:style w:type="character" w:styleId="FootnoteReference">
    <w:name w:val="footnote reference"/>
    <w:basedOn w:val="DefaultParagraphFont"/>
    <w:uiPriority w:val="99"/>
    <w:semiHidden/>
    <w:unhideWhenUsed/>
    <w:rsid w:val="000F06C2"/>
    <w:rPr>
      <w:vertAlign w:val="superscript"/>
    </w:rPr>
  </w:style>
  <w:style w:type="paragraph" w:styleId="Header">
    <w:name w:val="header"/>
    <w:basedOn w:val="Normal"/>
    <w:link w:val="HeaderChar"/>
    <w:uiPriority w:val="99"/>
    <w:unhideWhenUsed/>
    <w:rsid w:val="000F06C2"/>
    <w:pPr>
      <w:tabs>
        <w:tab w:val="center" w:pos="4680"/>
        <w:tab w:val="right" w:pos="9360"/>
      </w:tabs>
    </w:pPr>
  </w:style>
  <w:style w:type="character" w:customStyle="1" w:styleId="HeaderChar">
    <w:name w:val="Header Char"/>
    <w:basedOn w:val="DefaultParagraphFont"/>
    <w:link w:val="Header"/>
    <w:uiPriority w:val="99"/>
    <w:rsid w:val="000F06C2"/>
  </w:style>
  <w:style w:type="paragraph" w:styleId="Footer">
    <w:name w:val="footer"/>
    <w:basedOn w:val="Normal"/>
    <w:link w:val="FooterChar"/>
    <w:uiPriority w:val="99"/>
    <w:unhideWhenUsed/>
    <w:rsid w:val="000F06C2"/>
    <w:pPr>
      <w:tabs>
        <w:tab w:val="center" w:pos="4680"/>
        <w:tab w:val="right" w:pos="9360"/>
      </w:tabs>
    </w:pPr>
  </w:style>
  <w:style w:type="character" w:customStyle="1" w:styleId="FooterChar">
    <w:name w:val="Footer Char"/>
    <w:basedOn w:val="DefaultParagraphFont"/>
    <w:link w:val="Footer"/>
    <w:uiPriority w:val="99"/>
    <w:rsid w:val="000F06C2"/>
  </w:style>
  <w:style w:type="character" w:styleId="PageNumber">
    <w:name w:val="page number"/>
    <w:basedOn w:val="DefaultParagraphFont"/>
    <w:uiPriority w:val="99"/>
    <w:semiHidden/>
    <w:unhideWhenUsed/>
    <w:rsid w:val="00B67D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304219">
      <w:bodyDiv w:val="1"/>
      <w:marLeft w:val="0"/>
      <w:marRight w:val="0"/>
      <w:marTop w:val="0"/>
      <w:marBottom w:val="0"/>
      <w:divBdr>
        <w:top w:val="none" w:sz="0" w:space="0" w:color="auto"/>
        <w:left w:val="none" w:sz="0" w:space="0" w:color="auto"/>
        <w:bottom w:val="none" w:sz="0" w:space="0" w:color="auto"/>
        <w:right w:val="none" w:sz="0" w:space="0" w:color="auto"/>
      </w:divBdr>
      <w:divsChild>
        <w:div w:id="6184168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urldefense.proofpoint.com/v2/url?u=http-3A__click.revue.email_ss_c_41iAGPJjZJOWpePAl2nuCNrU2eVBxtbmq5mDvcUh3foJf7wZot0vBEeh28lZGpjOJFgCGJWRm7hihU14ll7xzG-5Ft-5FAjQ4cJT2787-2Dce2OASgX78TcNE2np6VsRD-2DS62sISJcIILjiC2QkPnY-5FaXNTD-5F0q6bIRXVNdv0Csat0qtSP5ICHss1ulilyTPcBKDZOmga4WhutUeNGfo-5FIdv6gIueZMjNR6680kLxxw6fEEpryaM0tIeELVy9B2jz5t3JTuPh2-2DYPEebK7qXolt4HkYgQk3oCN0nY4mxHtGt7ZsIo_3fr_XXvI1pX1Tp-2Dt67YGO8Y17w_h4_GxzrKFLCJddKu-5F3x5COytYEQpxC-2D6Iph1R8vbrwqnEo&amp;d=DwMFaQ&amp;c=WO-RGvefibhHBZq3fL85hQ&amp;r=vt3Qjp7X45TcWEpLsMxUK5Rnz8djxacQCSGhwL53_2E&amp;m=qQ2XTX_mSCYr3RuLzOkjnQopxzfSJZd8hENYjCfQDe8&amp;s=AyPWjXfqJZ4rVZlCZ0ZPbx4WaOsaphIRNCY3cwr8J94&amp;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urldefense.proofpoint.com/v2/url?u=http-3A__click.revue.email_ss_c_41iAGPJjZJOWpePAl2nuCNrU2eVBxtbmq5mDvcUh3foJf7wZot0vBEeh28lZGpjOJFgCGJWRm7hihU14ll7xzG-5Ft-5FAjQ4cJT2787-2Dce2OASgX78TcNE2np6VsRD-2DS62sISJcIILjiC2QkPnY-5FaXNTD-5F0q6bIRXVNdv0Csat0qtSP5ICHss1ulilyTPcBKDZOmga4WhutUeNGfo-5FIdv6gIueZMjNR6680kLxxw6fEEpryaM0tIeELVy9B2jz5t3JTuPh2-2DYPEebK7qXolt4HkYgQk3oCN0nY4mxHtGt7ZsIo_3fr_XXvI1pX1Tp-2Dt67YGO8Y17w_h3_f7ejgyqLeKl7fpU-5FzlYuXt8toq-5Fm-2D42PX3v-2DMwPZoaQ&amp;d=DwMFaQ&amp;c=WO-RGvefibhHBZq3fL85hQ&amp;r=vt3Qjp7X45TcWEpLsMxUK5Rnz8djxacQCSGhwL53_2E&amp;m=qQ2XTX_mSCYr3RuLzOkjnQopxzfSJZd8hENYjCfQDe8&amp;s=xdnf52Xu7ZqVM7fUwwSwOyma9XgeYDN08DrkCtwmZ8M&amp;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urldefense.proofpoint.com/v2/url?u=http-3A__click.revue.email_ss_c_41iAGPJjZJOWpePAl2nuCO0KqrWyk7Q8UWxJRrIrmJCa2gF13QDc-2DCwuE1dQ9Uvmd3eoVsppRhC-5FVdRcM7xCyk4vTAGLNsIGSlYh7pWtWU33TbQEb99qB4Lqcu7xEvicNXrYb0lgYVOmh1jM1K7z8kMgYd3iW4K24srAvBVRwdpIlXqsR-5FG4DYj1c8KEUULLH-5FOxlj1IO-2Dhtxn0Q0Z2oQ7vgJpyMHvUp-2Dh0-5FBu2npPKJH842XuO95XLV1MT4YVhW-2DTCl6PVX4XDssdvxc-5F0-5FEqYrlfIMosy2U-2DJzF-5FB90dIREiGGGIM40zO1r8VL-5F0u-2DESRnQ1hFi7Vt1xtPTSPgUgb69t9aEF84j6j6CZWJSWgrVaurdo9EUytAg-2DZS6H8l_3fr_XXvI1pX1Tp-2Dt67YGO8Y17w_h5_ha6GgGH-5FtDu6i7nWA51P06s3lGQbaMT3gSZEjfCyzRs&amp;d=DwMFaQ&amp;c=WO-RGvefibhHBZq3fL85hQ&amp;r=vt3Qjp7X45TcWEpLsMxUK5Rnz8djxacQCSGhwL53_2E&amp;m=qQ2XTX_mSCYr3RuLzOkjnQopxzfSJZd8hENYjCfQDe8&amp;s=YSehRmt-nJzgS_t6jwoUur3Z_Qkrf-eGBivGTzDKHg4&am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2539</Words>
  <Characters>14477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Nielsen, Chris</dc:creator>
  <cp:keywords/>
  <dc:description/>
  <cp:lastModifiedBy>Nault, Kellie Corcoran</cp:lastModifiedBy>
  <cp:revision>2</cp:revision>
  <cp:lastPrinted>2021-10-07T17:46:00Z</cp:lastPrinted>
  <dcterms:created xsi:type="dcterms:W3CDTF">2021-10-12T13:51:00Z</dcterms:created>
  <dcterms:modified xsi:type="dcterms:W3CDTF">2021-10-12T13:51:00Z</dcterms:modified>
</cp:coreProperties>
</file>